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1A57" w14:textId="77777777" w:rsidR="000917C3" w:rsidRPr="00053AD2" w:rsidRDefault="000917C3" w:rsidP="00053AD2">
      <w:pPr>
        <w:spacing w:before="32"/>
        <w:ind w:left="150" w:right="674"/>
        <w:rPr>
          <w:rFonts w:eastAsia="Arial"/>
          <w:sz w:val="22"/>
          <w:szCs w:val="22"/>
          <w:lang w:val="hu-HU"/>
        </w:rPr>
      </w:pPr>
      <w:r w:rsidRPr="00053AD2">
        <w:rPr>
          <w:rFonts w:eastAsia="Arial"/>
          <w:b/>
          <w:sz w:val="22"/>
          <w:szCs w:val="22"/>
          <w:lang w:val="hu-HU"/>
        </w:rPr>
        <w:t>Tisztelt Jelentkező!</w:t>
      </w:r>
    </w:p>
    <w:p w14:paraId="7C65603B" w14:textId="77777777" w:rsidR="000917C3" w:rsidRPr="00053AD2" w:rsidRDefault="000917C3" w:rsidP="00053AD2">
      <w:pPr>
        <w:spacing w:before="1" w:line="120" w:lineRule="exact"/>
        <w:ind w:right="674"/>
        <w:rPr>
          <w:sz w:val="22"/>
          <w:szCs w:val="22"/>
          <w:lang w:val="hu-HU"/>
        </w:rPr>
      </w:pPr>
    </w:p>
    <w:p w14:paraId="53263D95" w14:textId="63F09B1C" w:rsidR="000917C3" w:rsidRPr="00053AD2" w:rsidRDefault="000917C3" w:rsidP="00811816">
      <w:pPr>
        <w:ind w:left="150" w:right="674"/>
        <w:rPr>
          <w:rFonts w:eastAsia="Arial"/>
          <w:sz w:val="22"/>
          <w:szCs w:val="22"/>
          <w:lang w:val="hu-HU"/>
        </w:rPr>
      </w:pPr>
      <w:r w:rsidRPr="00053AD2">
        <w:rPr>
          <w:rFonts w:eastAsia="Arial"/>
          <w:b/>
          <w:sz w:val="22"/>
          <w:szCs w:val="22"/>
          <w:lang w:val="hu-HU"/>
        </w:rPr>
        <w:t>Mielőtt megtisztelne Bennünket bizalmával és elküldené nekünk álláspályázatát vagy</w:t>
      </w:r>
      <w:r w:rsidR="00811816">
        <w:rPr>
          <w:rFonts w:eastAsia="Arial"/>
          <w:b/>
          <w:sz w:val="22"/>
          <w:szCs w:val="22"/>
          <w:lang w:val="hu-HU"/>
        </w:rPr>
        <w:t xml:space="preserve"> </w:t>
      </w:r>
      <w:r w:rsidRPr="00053AD2">
        <w:rPr>
          <w:rFonts w:eastAsia="Arial"/>
          <w:b/>
          <w:sz w:val="22"/>
          <w:szCs w:val="22"/>
          <w:lang w:val="hu-HU"/>
        </w:rPr>
        <w:t>önéletrajzát, kérjük, előtte ismerje meg adatvédelmi tájékoztatónkat</w:t>
      </w:r>
      <w:r w:rsidR="00811816">
        <w:rPr>
          <w:rFonts w:eastAsia="Arial"/>
          <w:b/>
          <w:sz w:val="22"/>
          <w:szCs w:val="22"/>
          <w:lang w:val="hu-HU"/>
        </w:rPr>
        <w:t>!</w:t>
      </w:r>
    </w:p>
    <w:p w14:paraId="7D155DC8" w14:textId="77777777" w:rsidR="000917C3" w:rsidRPr="00053AD2" w:rsidRDefault="000917C3" w:rsidP="00053AD2">
      <w:pPr>
        <w:spacing w:line="200" w:lineRule="exact"/>
        <w:ind w:right="674"/>
        <w:rPr>
          <w:sz w:val="22"/>
          <w:szCs w:val="22"/>
          <w:lang w:val="hu-HU"/>
        </w:rPr>
      </w:pPr>
    </w:p>
    <w:p w14:paraId="37BBCDFF" w14:textId="77777777" w:rsidR="000917C3" w:rsidRPr="00053AD2" w:rsidRDefault="000917C3" w:rsidP="00053AD2">
      <w:pPr>
        <w:spacing w:before="14" w:line="280" w:lineRule="exact"/>
        <w:ind w:right="674"/>
        <w:rPr>
          <w:sz w:val="22"/>
          <w:szCs w:val="22"/>
          <w:lang w:val="hu-HU"/>
        </w:rPr>
      </w:pPr>
    </w:p>
    <w:p w14:paraId="3ADA91B8" w14:textId="77777777" w:rsidR="000917C3" w:rsidRPr="00053AD2" w:rsidRDefault="000917C3" w:rsidP="00053AD2">
      <w:pPr>
        <w:ind w:left="151" w:right="674"/>
        <w:rPr>
          <w:rFonts w:eastAsia="Arial"/>
          <w:sz w:val="22"/>
          <w:szCs w:val="22"/>
          <w:lang w:val="hu-HU"/>
        </w:rPr>
      </w:pPr>
      <w:r w:rsidRPr="00053AD2">
        <w:rPr>
          <w:rFonts w:eastAsia="Arial"/>
          <w:b/>
          <w:sz w:val="22"/>
          <w:szCs w:val="22"/>
          <w:lang w:val="hu-HU"/>
        </w:rPr>
        <w:t>1. Az adatkezelő adatai</w:t>
      </w:r>
    </w:p>
    <w:p w14:paraId="6E1510C4" w14:textId="77777777" w:rsidR="00196972" w:rsidRPr="00053AD2" w:rsidRDefault="000917C3" w:rsidP="00053AD2">
      <w:pPr>
        <w:ind w:left="150" w:right="674"/>
        <w:rPr>
          <w:rFonts w:eastAsia="Arial"/>
          <w:sz w:val="22"/>
          <w:szCs w:val="22"/>
          <w:lang w:val="hu-HU"/>
        </w:rPr>
      </w:pPr>
      <w:r w:rsidRPr="00053AD2">
        <w:rPr>
          <w:rFonts w:eastAsia="Arial"/>
          <w:sz w:val="22"/>
          <w:szCs w:val="22"/>
          <w:lang w:val="hu-HU"/>
        </w:rPr>
        <w:t xml:space="preserve">Az adatkezelő neve: </w:t>
      </w:r>
      <w:r w:rsidR="00196972" w:rsidRPr="00053AD2">
        <w:rPr>
          <w:rFonts w:eastAsia="Arial"/>
          <w:sz w:val="22"/>
          <w:szCs w:val="22"/>
          <w:lang w:val="hu-HU"/>
        </w:rPr>
        <w:t>Budapesti Erőmű Zártkörűen Működő Részvénytársaság</w:t>
      </w:r>
      <w:r w:rsidR="000207ED" w:rsidRPr="00053AD2">
        <w:rPr>
          <w:rFonts w:eastAsia="Arial"/>
          <w:sz w:val="22"/>
          <w:szCs w:val="22"/>
          <w:lang w:val="hu-HU"/>
        </w:rPr>
        <w:t xml:space="preserve"> </w:t>
      </w:r>
    </w:p>
    <w:p w14:paraId="39310FA3" w14:textId="77777777" w:rsidR="00196972" w:rsidRPr="00053AD2" w:rsidRDefault="00196972" w:rsidP="00053AD2">
      <w:pPr>
        <w:ind w:left="150" w:right="674"/>
        <w:rPr>
          <w:rFonts w:eastAsia="Arial"/>
          <w:sz w:val="22"/>
          <w:szCs w:val="22"/>
          <w:lang w:val="hu-HU"/>
        </w:rPr>
      </w:pPr>
      <w:r w:rsidRPr="00053AD2">
        <w:rPr>
          <w:rFonts w:eastAsia="Arial"/>
          <w:sz w:val="22"/>
          <w:szCs w:val="22"/>
          <w:lang w:val="hu-HU"/>
        </w:rPr>
        <w:t>Székhelyének címe:  1117 Budapest, XI., Budafoki út 52.</w:t>
      </w:r>
    </w:p>
    <w:p w14:paraId="2A31B15D" w14:textId="77777777" w:rsidR="000917C3" w:rsidRPr="00053AD2" w:rsidRDefault="000917C3" w:rsidP="00053AD2">
      <w:pPr>
        <w:ind w:left="150" w:right="674"/>
        <w:rPr>
          <w:rFonts w:eastAsia="Arial"/>
          <w:sz w:val="22"/>
          <w:szCs w:val="22"/>
          <w:lang w:val="hu-HU"/>
        </w:rPr>
      </w:pPr>
    </w:p>
    <w:p w14:paraId="4F6E0BC2" w14:textId="73ED900C" w:rsidR="00196972" w:rsidRPr="00053AD2" w:rsidRDefault="009616C1" w:rsidP="00053AD2">
      <w:pPr>
        <w:ind w:left="150" w:right="674"/>
        <w:rPr>
          <w:rFonts w:eastAsia="Arial"/>
          <w:sz w:val="22"/>
          <w:szCs w:val="22"/>
          <w:lang w:val="hu-HU"/>
        </w:rPr>
      </w:pPr>
      <w:r>
        <w:rPr>
          <w:rFonts w:eastAsia="Arial"/>
          <w:sz w:val="22"/>
          <w:szCs w:val="22"/>
          <w:lang w:val="hu-HU"/>
        </w:rPr>
        <w:t>Telefon:</w:t>
      </w:r>
      <w:r w:rsidRPr="009616C1">
        <w:rPr>
          <w:rFonts w:eastAsia="Arial"/>
          <w:sz w:val="22"/>
          <w:szCs w:val="22"/>
          <w:lang w:val="hu-HU"/>
        </w:rPr>
        <w:t xml:space="preserve"> </w:t>
      </w:r>
      <w:hyperlink r:id="rId8" w:history="1">
        <w:r w:rsidRPr="009616C1">
          <w:rPr>
            <w:rFonts w:eastAsia="Arial"/>
            <w:sz w:val="22"/>
            <w:szCs w:val="22"/>
            <w:lang w:val="hu-HU"/>
          </w:rPr>
          <w:t>+36-1-577-84-39</w:t>
        </w:r>
      </w:hyperlink>
    </w:p>
    <w:p w14:paraId="4BC5FC8C" w14:textId="3CA7AF38" w:rsidR="000917C3" w:rsidRPr="00053AD2" w:rsidRDefault="00A60018" w:rsidP="00053AD2">
      <w:pPr>
        <w:ind w:left="150" w:right="674"/>
        <w:rPr>
          <w:rFonts w:eastAsia="Arial"/>
          <w:sz w:val="22"/>
          <w:szCs w:val="22"/>
          <w:lang w:val="hu-HU"/>
        </w:rPr>
      </w:pPr>
      <w:r w:rsidRPr="00053AD2">
        <w:rPr>
          <w:rFonts w:eastAsia="Arial"/>
          <w:sz w:val="22"/>
          <w:szCs w:val="22"/>
          <w:lang w:val="hu-HU"/>
        </w:rPr>
        <w:t>E-mail:</w:t>
      </w:r>
      <w:r w:rsidR="003D10AC" w:rsidRPr="00053AD2">
        <w:rPr>
          <w:rFonts w:eastAsia="Arial"/>
          <w:sz w:val="22"/>
          <w:szCs w:val="22"/>
          <w:lang w:val="hu-HU"/>
        </w:rPr>
        <w:t xml:space="preserve"> titkarsag@bert.hu</w:t>
      </w:r>
      <w:r w:rsidR="000917C3" w:rsidRPr="00053AD2">
        <w:rPr>
          <w:rFonts w:eastAsia="Arial"/>
          <w:sz w:val="22"/>
          <w:szCs w:val="22"/>
          <w:lang w:val="hu-HU"/>
        </w:rPr>
        <w:t xml:space="preserve">     </w:t>
      </w:r>
    </w:p>
    <w:p w14:paraId="0576765B" w14:textId="268A0EB6" w:rsidR="000917C3" w:rsidRPr="00053AD2" w:rsidRDefault="000917C3" w:rsidP="00053AD2">
      <w:pPr>
        <w:ind w:left="150" w:right="674"/>
        <w:rPr>
          <w:rFonts w:eastAsia="Arial"/>
          <w:sz w:val="22"/>
          <w:szCs w:val="22"/>
          <w:lang w:val="hu-HU"/>
        </w:rPr>
      </w:pPr>
      <w:r w:rsidRPr="00053AD2">
        <w:rPr>
          <w:rFonts w:eastAsia="Arial"/>
          <w:sz w:val="22"/>
          <w:szCs w:val="22"/>
          <w:lang w:val="hu-HU"/>
        </w:rPr>
        <w:t>Honlap:</w:t>
      </w:r>
      <w:r w:rsidR="003D10AC" w:rsidRPr="00053AD2">
        <w:rPr>
          <w:rFonts w:eastAsia="Arial"/>
          <w:sz w:val="22"/>
          <w:szCs w:val="22"/>
          <w:lang w:val="hu-HU"/>
        </w:rPr>
        <w:t xml:space="preserve"> budapestieromu.hu</w:t>
      </w:r>
      <w:r w:rsidRPr="00053AD2">
        <w:rPr>
          <w:rFonts w:eastAsia="Arial"/>
          <w:sz w:val="22"/>
          <w:szCs w:val="22"/>
          <w:lang w:val="hu-HU"/>
        </w:rPr>
        <w:t xml:space="preserve">                      </w:t>
      </w:r>
    </w:p>
    <w:p w14:paraId="2CA73F53" w14:textId="77777777" w:rsidR="000917C3" w:rsidRPr="00053AD2" w:rsidRDefault="000917C3" w:rsidP="00053AD2">
      <w:pPr>
        <w:spacing w:line="140" w:lineRule="exact"/>
        <w:ind w:right="674"/>
        <w:rPr>
          <w:sz w:val="22"/>
          <w:szCs w:val="22"/>
          <w:lang w:val="hu-HU"/>
        </w:rPr>
      </w:pPr>
    </w:p>
    <w:p w14:paraId="27352AD2" w14:textId="77777777" w:rsidR="000917C3" w:rsidRPr="00053AD2" w:rsidRDefault="000917C3" w:rsidP="00053AD2">
      <w:pPr>
        <w:spacing w:line="200" w:lineRule="exact"/>
        <w:ind w:right="674"/>
        <w:rPr>
          <w:sz w:val="22"/>
          <w:szCs w:val="22"/>
          <w:lang w:val="hu-HU"/>
        </w:rPr>
      </w:pPr>
    </w:p>
    <w:p w14:paraId="3DB881B2" w14:textId="77777777" w:rsidR="000917C3" w:rsidRPr="00053AD2" w:rsidRDefault="000917C3" w:rsidP="00053AD2">
      <w:pPr>
        <w:spacing w:before="32"/>
        <w:ind w:left="150" w:right="674"/>
        <w:rPr>
          <w:rFonts w:eastAsia="Arial"/>
          <w:sz w:val="22"/>
          <w:szCs w:val="22"/>
          <w:lang w:val="hu-HU"/>
        </w:rPr>
      </w:pPr>
      <w:r w:rsidRPr="00053AD2">
        <w:rPr>
          <w:rFonts w:eastAsia="Arial"/>
          <w:b/>
          <w:sz w:val="22"/>
          <w:szCs w:val="22"/>
          <w:lang w:val="hu-HU"/>
        </w:rPr>
        <w:t>2. Az adatkezelés célja</w:t>
      </w:r>
    </w:p>
    <w:p w14:paraId="6A546779" w14:textId="77777777" w:rsidR="000917C3" w:rsidRPr="00053AD2" w:rsidRDefault="000917C3" w:rsidP="00053AD2">
      <w:pPr>
        <w:spacing w:before="1" w:line="120" w:lineRule="exact"/>
        <w:ind w:right="674"/>
        <w:rPr>
          <w:sz w:val="22"/>
          <w:szCs w:val="22"/>
          <w:lang w:val="hu-HU"/>
        </w:rPr>
      </w:pPr>
    </w:p>
    <w:p w14:paraId="431276AE" w14:textId="77777777" w:rsidR="000917C3" w:rsidRPr="00053AD2" w:rsidRDefault="000917C3" w:rsidP="00053AD2">
      <w:pPr>
        <w:ind w:left="150" w:right="674"/>
        <w:jc w:val="both"/>
        <w:rPr>
          <w:rFonts w:eastAsia="Arial"/>
          <w:sz w:val="22"/>
          <w:szCs w:val="22"/>
          <w:lang w:val="hu-HU"/>
        </w:rPr>
      </w:pPr>
      <w:r w:rsidRPr="00053AD2">
        <w:rPr>
          <w:rFonts w:eastAsia="Arial"/>
          <w:sz w:val="22"/>
          <w:szCs w:val="22"/>
          <w:lang w:val="hu-HU"/>
        </w:rPr>
        <w:t>A meghirdetett állásajánlatokra, illetve elektronikus adatbázisba történő felvételre beérkezett álláspályázatok és önéletrajzok kezelése, nyilvántartása munkaerő-toborzás és -</w:t>
      </w:r>
      <w:r w:rsidR="000207ED" w:rsidRPr="00053AD2">
        <w:rPr>
          <w:rFonts w:eastAsia="Arial"/>
          <w:sz w:val="22"/>
          <w:szCs w:val="22"/>
          <w:lang w:val="hu-HU"/>
        </w:rPr>
        <w:t xml:space="preserve"> </w:t>
      </w:r>
      <w:r w:rsidRPr="00053AD2">
        <w:rPr>
          <w:rFonts w:eastAsia="Arial"/>
          <w:sz w:val="22"/>
          <w:szCs w:val="22"/>
          <w:lang w:val="hu-HU"/>
        </w:rPr>
        <w:t>kiválasztás céljából.</w:t>
      </w:r>
    </w:p>
    <w:p w14:paraId="365FD65D" w14:textId="77777777" w:rsidR="000917C3" w:rsidRPr="00053AD2" w:rsidRDefault="000917C3" w:rsidP="00053AD2">
      <w:pPr>
        <w:spacing w:before="3" w:line="100" w:lineRule="exact"/>
        <w:ind w:right="674"/>
        <w:rPr>
          <w:sz w:val="22"/>
          <w:szCs w:val="22"/>
          <w:lang w:val="hu-HU"/>
        </w:rPr>
      </w:pPr>
    </w:p>
    <w:p w14:paraId="0B2F0893" w14:textId="77777777" w:rsidR="000917C3" w:rsidRPr="00053AD2" w:rsidRDefault="000917C3" w:rsidP="00053AD2">
      <w:pPr>
        <w:spacing w:line="200" w:lineRule="exact"/>
        <w:ind w:right="674"/>
        <w:rPr>
          <w:sz w:val="22"/>
          <w:szCs w:val="22"/>
          <w:lang w:val="hu-HU"/>
        </w:rPr>
      </w:pPr>
    </w:p>
    <w:p w14:paraId="2668A979" w14:textId="77777777" w:rsidR="000917C3" w:rsidRPr="00053AD2" w:rsidRDefault="000917C3" w:rsidP="00053AD2">
      <w:pPr>
        <w:ind w:left="150" w:right="674"/>
        <w:rPr>
          <w:rFonts w:eastAsia="Arial"/>
          <w:sz w:val="22"/>
          <w:szCs w:val="22"/>
          <w:lang w:val="hu-HU"/>
        </w:rPr>
      </w:pPr>
      <w:r w:rsidRPr="00053AD2">
        <w:rPr>
          <w:rFonts w:eastAsia="Arial"/>
          <w:b/>
          <w:sz w:val="22"/>
          <w:szCs w:val="22"/>
          <w:lang w:val="hu-HU"/>
        </w:rPr>
        <w:t>3. Az adatkezelés jogszabályi háttere</w:t>
      </w:r>
    </w:p>
    <w:p w14:paraId="183A5808" w14:textId="77777777" w:rsidR="000917C3" w:rsidRPr="00053AD2" w:rsidRDefault="000917C3" w:rsidP="00053AD2">
      <w:pPr>
        <w:spacing w:before="9" w:line="120" w:lineRule="exact"/>
        <w:ind w:right="674"/>
        <w:rPr>
          <w:sz w:val="22"/>
          <w:szCs w:val="22"/>
          <w:lang w:val="hu-HU"/>
        </w:rPr>
      </w:pPr>
    </w:p>
    <w:p w14:paraId="114FF2EA" w14:textId="77777777" w:rsidR="000917C3" w:rsidRPr="00053AD2" w:rsidRDefault="000917C3" w:rsidP="00053AD2">
      <w:pPr>
        <w:spacing w:line="240" w:lineRule="exact"/>
        <w:ind w:left="150" w:right="674"/>
        <w:jc w:val="both"/>
        <w:rPr>
          <w:rFonts w:eastAsia="Arial"/>
          <w:sz w:val="22"/>
          <w:szCs w:val="22"/>
          <w:lang w:val="hu-HU"/>
        </w:rPr>
      </w:pPr>
      <w:r w:rsidRPr="00053AD2">
        <w:rPr>
          <w:rFonts w:eastAsia="Arial"/>
          <w:sz w:val="22"/>
          <w:szCs w:val="22"/>
          <w:lang w:val="hu-HU"/>
        </w:rPr>
        <w:t xml:space="preserve">A jelen tájékoztatóban részletezett személyes adatok kezelésére, tárolására, rögzítésére és továbbítására </w:t>
      </w:r>
      <w:r w:rsidR="000207ED" w:rsidRPr="00053AD2">
        <w:rPr>
          <w:rFonts w:eastAsia="Arial"/>
          <w:sz w:val="22"/>
          <w:szCs w:val="22"/>
          <w:lang w:val="hu-HU"/>
        </w:rPr>
        <w:t>Európai Parlament és a Tanács (EU) 2016/679 Rendelet (2016. április 27.) a természetes személyeknek a személyes adatok kezelése tekintetében történő védelméről és az ilyen adatok szabad áramlásáról, valamint a 95/46/EK irányelv hatályon kívül helyezéséről („Általános Adatvédelmi Rendelet”)</w:t>
      </w:r>
      <w:r w:rsidRPr="00053AD2">
        <w:rPr>
          <w:rFonts w:eastAsia="Arial"/>
          <w:sz w:val="22"/>
          <w:szCs w:val="22"/>
          <w:lang w:val="hu-HU"/>
        </w:rPr>
        <w:t xml:space="preserve"> alapján és az abban rögzítettek szerint kerül sor.</w:t>
      </w:r>
    </w:p>
    <w:p w14:paraId="4326C3D7" w14:textId="77777777" w:rsidR="000917C3" w:rsidRPr="00053AD2" w:rsidRDefault="000917C3" w:rsidP="00053AD2">
      <w:pPr>
        <w:spacing w:before="2" w:line="240" w:lineRule="exact"/>
        <w:ind w:left="151" w:right="674"/>
        <w:jc w:val="both"/>
        <w:rPr>
          <w:rFonts w:eastAsia="Arial"/>
          <w:sz w:val="22"/>
          <w:szCs w:val="22"/>
          <w:lang w:val="hu-HU"/>
        </w:rPr>
      </w:pPr>
      <w:r w:rsidRPr="00053AD2">
        <w:rPr>
          <w:rFonts w:eastAsia="Arial"/>
          <w:sz w:val="22"/>
          <w:szCs w:val="22"/>
          <w:lang w:val="hu-HU"/>
        </w:rPr>
        <w:t>A megküldött álláspályázatokat és önéletrajzokat</w:t>
      </w:r>
      <w:r w:rsidR="000207ED" w:rsidRPr="00053AD2">
        <w:rPr>
          <w:rFonts w:eastAsia="Arial"/>
          <w:sz w:val="22"/>
          <w:szCs w:val="22"/>
          <w:lang w:val="hu-HU"/>
        </w:rPr>
        <w:t xml:space="preserve"> Általános Adatvédelmi Rendelet, 6. cikk (1) bekezdés a) pontja) szerinti önkéntes hozzájárulásnak értelmezzük a jelen tájékoztatóban foglalt adatkezeléshez. A hozzájárulás bármikor visszavonható. A hozzájárulás visszavonása nem érinti a hozzájáruláson alapuló, a visszavonás előtti adatkezelés jogszerűségét. </w:t>
      </w:r>
    </w:p>
    <w:p w14:paraId="7CECFB12" w14:textId="77777777" w:rsidR="000917C3" w:rsidRPr="00053AD2" w:rsidRDefault="000917C3" w:rsidP="00053AD2">
      <w:pPr>
        <w:spacing w:before="19" w:line="280" w:lineRule="exact"/>
        <w:ind w:right="674"/>
        <w:rPr>
          <w:sz w:val="22"/>
          <w:szCs w:val="22"/>
          <w:lang w:val="hu-HU"/>
        </w:rPr>
      </w:pPr>
    </w:p>
    <w:p w14:paraId="2A68CDD0" w14:textId="77777777" w:rsidR="000917C3" w:rsidRPr="00053AD2" w:rsidRDefault="000917C3" w:rsidP="00053AD2">
      <w:pPr>
        <w:ind w:left="151" w:right="674"/>
        <w:rPr>
          <w:rFonts w:eastAsia="Arial"/>
          <w:sz w:val="22"/>
          <w:szCs w:val="22"/>
          <w:lang w:val="hu-HU"/>
        </w:rPr>
      </w:pPr>
      <w:r w:rsidRPr="00053AD2">
        <w:rPr>
          <w:rFonts w:eastAsia="Arial"/>
          <w:b/>
          <w:sz w:val="22"/>
          <w:szCs w:val="22"/>
          <w:lang w:val="hu-HU"/>
        </w:rPr>
        <w:t>4. A kezelt adatok köre és az adatkezelés időtartama</w:t>
      </w:r>
    </w:p>
    <w:p w14:paraId="11AC6A2D" w14:textId="77777777" w:rsidR="000917C3" w:rsidRPr="00053AD2" w:rsidRDefault="000917C3" w:rsidP="00053AD2">
      <w:pPr>
        <w:spacing w:before="4" w:line="120" w:lineRule="exact"/>
        <w:ind w:right="674"/>
        <w:rPr>
          <w:sz w:val="22"/>
          <w:szCs w:val="22"/>
          <w:lang w:val="hu-HU"/>
        </w:rPr>
      </w:pPr>
    </w:p>
    <w:p w14:paraId="1E71EA03" w14:textId="0DEA003C" w:rsidR="000917C3" w:rsidRDefault="000207ED" w:rsidP="00053AD2">
      <w:pPr>
        <w:ind w:left="150" w:right="674"/>
        <w:jc w:val="both"/>
        <w:rPr>
          <w:rFonts w:eastAsia="Arial"/>
          <w:sz w:val="22"/>
          <w:szCs w:val="22"/>
          <w:lang w:val="hu-HU"/>
        </w:rPr>
      </w:pPr>
      <w:r w:rsidRPr="00053AD2">
        <w:rPr>
          <w:rFonts w:eastAsia="Arial"/>
          <w:sz w:val="22"/>
          <w:szCs w:val="22"/>
          <w:lang w:val="hu-HU"/>
        </w:rPr>
        <w:t xml:space="preserve">A Budapesti Erőmű Zártkörűen Működő Részvénytársaság </w:t>
      </w:r>
      <w:r w:rsidR="000917C3" w:rsidRPr="00053AD2">
        <w:rPr>
          <w:rFonts w:eastAsia="Arial"/>
          <w:sz w:val="22"/>
          <w:szCs w:val="22"/>
          <w:lang w:val="hu-HU"/>
        </w:rPr>
        <w:t xml:space="preserve">a megküldött álláspályázatokban, önéletrajzokban, motivációs levelekben valamint egyéb megküldött dokumentumokban szereplő adatokat, mint személyes adatokat a jelen tájékoztató szerint kezeli, rögzíti és tárolja legfeljebb a beérkezéstől számított </w:t>
      </w:r>
      <w:r w:rsidR="003D10AC" w:rsidRPr="00053AD2">
        <w:rPr>
          <w:rFonts w:eastAsia="Arial"/>
          <w:sz w:val="22"/>
          <w:szCs w:val="22"/>
          <w:lang w:val="hu-HU"/>
        </w:rPr>
        <w:t>3</w:t>
      </w:r>
      <w:r w:rsidR="000917C3" w:rsidRPr="00053AD2">
        <w:rPr>
          <w:rFonts w:eastAsia="Arial"/>
          <w:sz w:val="22"/>
          <w:szCs w:val="22"/>
          <w:lang w:val="hu-HU"/>
        </w:rPr>
        <w:t xml:space="preserve"> évig. A kezelt adatok ezt követően automatikusan megsemmisítésre, törlésre kerülnek.</w:t>
      </w:r>
    </w:p>
    <w:p w14:paraId="6517A788" w14:textId="77777777" w:rsidR="00711F3D" w:rsidRPr="00053AD2" w:rsidRDefault="00711F3D" w:rsidP="00053AD2">
      <w:pPr>
        <w:ind w:left="150" w:right="674"/>
        <w:jc w:val="both"/>
        <w:rPr>
          <w:rFonts w:eastAsia="Arial"/>
          <w:sz w:val="22"/>
          <w:szCs w:val="22"/>
          <w:lang w:val="hu-HU"/>
        </w:rPr>
      </w:pPr>
    </w:p>
    <w:p w14:paraId="79B494DD" w14:textId="19C243E4" w:rsidR="000917C3" w:rsidRPr="00053AD2" w:rsidRDefault="000917C3" w:rsidP="00053AD2">
      <w:pPr>
        <w:spacing w:before="2" w:line="240" w:lineRule="exact"/>
        <w:ind w:left="151" w:right="674"/>
        <w:jc w:val="both"/>
        <w:rPr>
          <w:rFonts w:eastAsia="Arial"/>
          <w:sz w:val="22"/>
          <w:szCs w:val="22"/>
          <w:lang w:val="hu-HU"/>
        </w:rPr>
      </w:pPr>
      <w:r w:rsidRPr="00053AD2">
        <w:rPr>
          <w:rFonts w:eastAsia="Arial"/>
          <w:sz w:val="22"/>
          <w:szCs w:val="22"/>
          <w:lang w:val="hu-HU"/>
        </w:rPr>
        <w:t>A kezelt adatokat kizárólag a toborzási és kiválasztási folyamat során, vagy annak eldöntésére kerülnek felhasználásra, hogy az érintett jelölt alkalmas lenne-e egy megüresedő,</w:t>
      </w:r>
      <w:r w:rsidR="003D10AC" w:rsidRPr="00053AD2">
        <w:rPr>
          <w:rFonts w:eastAsia="Arial"/>
          <w:sz w:val="22"/>
          <w:szCs w:val="22"/>
          <w:lang w:val="hu-HU"/>
        </w:rPr>
        <w:t xml:space="preserve"> a végzettségének, képzettségének és/vagy képességeinek</w:t>
      </w:r>
      <w:r w:rsidRPr="00053AD2">
        <w:rPr>
          <w:rFonts w:eastAsia="Arial"/>
          <w:sz w:val="22"/>
          <w:szCs w:val="22"/>
          <w:lang w:val="hu-HU"/>
        </w:rPr>
        <w:t xml:space="preserve"> </w:t>
      </w:r>
      <w:r w:rsidR="003D10AC" w:rsidRPr="00053AD2">
        <w:rPr>
          <w:rFonts w:eastAsia="Arial"/>
          <w:sz w:val="22"/>
          <w:szCs w:val="22"/>
          <w:lang w:val="hu-HU"/>
        </w:rPr>
        <w:t xml:space="preserve">megfelelő </w:t>
      </w:r>
      <w:r w:rsidRPr="00053AD2">
        <w:rPr>
          <w:rFonts w:eastAsia="Arial"/>
          <w:sz w:val="22"/>
          <w:szCs w:val="22"/>
          <w:lang w:val="hu-HU"/>
        </w:rPr>
        <w:t>másik</w:t>
      </w:r>
      <w:r w:rsidR="003D10AC" w:rsidRPr="00053AD2">
        <w:rPr>
          <w:rFonts w:eastAsia="Arial"/>
          <w:sz w:val="22"/>
          <w:szCs w:val="22"/>
          <w:lang w:val="hu-HU"/>
        </w:rPr>
        <w:t xml:space="preserve"> </w:t>
      </w:r>
      <w:r w:rsidRPr="00053AD2">
        <w:rPr>
          <w:rFonts w:eastAsia="Arial"/>
          <w:sz w:val="22"/>
          <w:szCs w:val="22"/>
          <w:lang w:val="hu-HU"/>
        </w:rPr>
        <w:t>munkakör betöltésére.</w:t>
      </w:r>
    </w:p>
    <w:p w14:paraId="1FBFCC29" w14:textId="77777777" w:rsidR="000917C3" w:rsidRPr="00053AD2" w:rsidRDefault="000917C3" w:rsidP="00053AD2">
      <w:pPr>
        <w:spacing w:before="11" w:line="240" w:lineRule="exact"/>
        <w:ind w:right="674"/>
        <w:jc w:val="both"/>
        <w:rPr>
          <w:sz w:val="22"/>
          <w:szCs w:val="22"/>
          <w:lang w:val="hu-HU"/>
        </w:rPr>
      </w:pPr>
    </w:p>
    <w:p w14:paraId="7C024678" w14:textId="73A03E30" w:rsidR="000917C3" w:rsidRPr="00053AD2" w:rsidRDefault="000917C3" w:rsidP="00053AD2">
      <w:pPr>
        <w:ind w:left="151" w:right="674"/>
        <w:jc w:val="both"/>
        <w:rPr>
          <w:rFonts w:eastAsia="Arial"/>
          <w:sz w:val="22"/>
          <w:szCs w:val="22"/>
          <w:lang w:val="hu-HU"/>
        </w:rPr>
      </w:pPr>
      <w:r w:rsidRPr="00053AD2">
        <w:rPr>
          <w:rFonts w:eastAsia="Arial"/>
          <w:b/>
          <w:sz w:val="22"/>
          <w:szCs w:val="22"/>
          <w:lang w:val="hu-HU"/>
        </w:rPr>
        <w:t>5. Az adatokhoz való hozzáférés</w:t>
      </w:r>
      <w:r w:rsidR="00C50628" w:rsidRPr="00053AD2">
        <w:rPr>
          <w:rFonts w:eastAsia="Arial"/>
          <w:b/>
          <w:sz w:val="22"/>
          <w:szCs w:val="22"/>
          <w:lang w:val="hu-HU"/>
        </w:rPr>
        <w:t>, személyes adatok továbbítása, a személyes adatok címzettjei, illetve a címzettek kategóriái:</w:t>
      </w:r>
    </w:p>
    <w:p w14:paraId="7E565D81" w14:textId="77777777" w:rsidR="000917C3" w:rsidRPr="00053AD2" w:rsidRDefault="000917C3" w:rsidP="00053AD2">
      <w:pPr>
        <w:spacing w:before="9" w:line="120" w:lineRule="exact"/>
        <w:ind w:right="674"/>
        <w:jc w:val="both"/>
        <w:rPr>
          <w:sz w:val="22"/>
          <w:szCs w:val="22"/>
          <w:lang w:val="hu-HU"/>
        </w:rPr>
      </w:pPr>
    </w:p>
    <w:p w14:paraId="524E1E11" w14:textId="3C791B19" w:rsidR="000917C3" w:rsidRPr="00053AD2" w:rsidRDefault="000917C3" w:rsidP="00053AD2">
      <w:pPr>
        <w:spacing w:before="2" w:line="240" w:lineRule="exact"/>
        <w:ind w:left="151" w:right="674"/>
        <w:jc w:val="both"/>
        <w:rPr>
          <w:rFonts w:eastAsia="Arial"/>
          <w:sz w:val="22"/>
          <w:szCs w:val="22"/>
          <w:lang w:val="hu-HU"/>
        </w:rPr>
      </w:pPr>
      <w:r w:rsidRPr="00053AD2">
        <w:rPr>
          <w:rFonts w:eastAsia="Arial"/>
          <w:sz w:val="22"/>
          <w:szCs w:val="22"/>
          <w:lang w:val="hu-HU"/>
        </w:rPr>
        <w:t>A megküldött álláspályázatoka</w:t>
      </w:r>
      <w:r w:rsidR="000207ED" w:rsidRPr="00053AD2">
        <w:rPr>
          <w:rFonts w:eastAsia="Arial"/>
          <w:sz w:val="22"/>
          <w:szCs w:val="22"/>
          <w:lang w:val="hu-HU"/>
        </w:rPr>
        <w:t xml:space="preserve">t és önéletrajzokat kizárólag a Budapesti Erőmű Zártkörűen Működő Részvénytársaság </w:t>
      </w:r>
      <w:r w:rsidRPr="00053AD2">
        <w:rPr>
          <w:rFonts w:eastAsia="Arial"/>
          <w:sz w:val="22"/>
          <w:szCs w:val="22"/>
          <w:lang w:val="hu-HU"/>
        </w:rPr>
        <w:t>erre jogosultsággal rendelkező munkatársai kezelik.</w:t>
      </w:r>
    </w:p>
    <w:p w14:paraId="19E443ED" w14:textId="77777777" w:rsidR="000207ED" w:rsidRPr="00053AD2" w:rsidRDefault="000207ED" w:rsidP="00053AD2">
      <w:pPr>
        <w:spacing w:before="2" w:line="240" w:lineRule="exact"/>
        <w:ind w:left="151" w:right="674"/>
        <w:jc w:val="both"/>
        <w:rPr>
          <w:rFonts w:eastAsia="Arial"/>
          <w:sz w:val="22"/>
          <w:szCs w:val="22"/>
          <w:lang w:val="hu-HU"/>
        </w:rPr>
      </w:pPr>
    </w:p>
    <w:p w14:paraId="650E9517" w14:textId="78C311B5" w:rsidR="000917C3" w:rsidRPr="00053AD2" w:rsidRDefault="000207ED" w:rsidP="00053AD2">
      <w:pPr>
        <w:ind w:left="150" w:right="674"/>
        <w:jc w:val="both"/>
        <w:rPr>
          <w:rFonts w:eastAsia="Arial"/>
          <w:sz w:val="22"/>
          <w:szCs w:val="22"/>
          <w:lang w:val="hu-HU"/>
        </w:rPr>
      </w:pPr>
      <w:r w:rsidRPr="00053AD2">
        <w:rPr>
          <w:rFonts w:eastAsia="Arial"/>
          <w:sz w:val="22"/>
          <w:szCs w:val="22"/>
          <w:lang w:val="hu-HU"/>
        </w:rPr>
        <w:t>A Budapesti Erőmű Zártkörűen Működő Részvénytársaság</w:t>
      </w:r>
      <w:r w:rsidR="00217464" w:rsidRPr="00053AD2">
        <w:rPr>
          <w:rFonts w:eastAsia="Arial"/>
          <w:sz w:val="22"/>
          <w:szCs w:val="22"/>
          <w:lang w:val="hu-HU"/>
        </w:rPr>
        <w:t xml:space="preserve"> egyebekben</w:t>
      </w:r>
      <w:r w:rsidRPr="00053AD2">
        <w:rPr>
          <w:rFonts w:eastAsia="Arial"/>
          <w:sz w:val="22"/>
          <w:szCs w:val="22"/>
          <w:lang w:val="hu-HU"/>
        </w:rPr>
        <w:t xml:space="preserve"> a</w:t>
      </w:r>
      <w:r w:rsidR="000917C3" w:rsidRPr="00053AD2">
        <w:rPr>
          <w:rFonts w:eastAsia="Arial"/>
          <w:sz w:val="22"/>
          <w:szCs w:val="22"/>
          <w:lang w:val="hu-HU"/>
        </w:rPr>
        <w:t xml:space="preserve"> beérkező álláspályázatokat és önéletrajzokat – törvényben</w:t>
      </w:r>
      <w:r w:rsidRPr="00053AD2">
        <w:rPr>
          <w:rFonts w:eastAsia="Arial"/>
          <w:sz w:val="22"/>
          <w:szCs w:val="22"/>
          <w:lang w:val="hu-HU"/>
        </w:rPr>
        <w:t xml:space="preserve"> </w:t>
      </w:r>
      <w:r w:rsidR="000917C3" w:rsidRPr="00053AD2">
        <w:rPr>
          <w:rFonts w:eastAsia="Arial"/>
          <w:sz w:val="22"/>
          <w:szCs w:val="22"/>
          <w:lang w:val="hu-HU"/>
        </w:rPr>
        <w:t>meghatározott esetek kivételével – harmadik fél számára statisztikai céllal nem adja tovább, a megismert adatokat nem hozza nyilvánosságra, valamint a benyújtott álláspályázatok és önéletrajzok elbírálásával kapcsolatos tájékoztatást is kizárólag az érintett kérésére és számára nyújt.</w:t>
      </w:r>
    </w:p>
    <w:p w14:paraId="34F11E1D" w14:textId="77777777" w:rsidR="000207ED" w:rsidRPr="00053AD2" w:rsidRDefault="000207ED" w:rsidP="00053AD2">
      <w:pPr>
        <w:ind w:left="150" w:right="674"/>
        <w:jc w:val="both"/>
        <w:rPr>
          <w:rFonts w:eastAsia="Arial"/>
          <w:sz w:val="22"/>
          <w:szCs w:val="22"/>
          <w:lang w:val="hu-HU"/>
        </w:rPr>
      </w:pPr>
    </w:p>
    <w:p w14:paraId="06C6583E" w14:textId="4793FF90" w:rsidR="000207ED" w:rsidRPr="00053AD2" w:rsidRDefault="00103D10" w:rsidP="00053AD2">
      <w:pPr>
        <w:ind w:left="150" w:right="674"/>
        <w:jc w:val="both"/>
        <w:rPr>
          <w:rFonts w:eastAsia="Arial"/>
          <w:sz w:val="22"/>
          <w:szCs w:val="22"/>
          <w:lang w:val="hu-HU"/>
        </w:rPr>
      </w:pPr>
      <w:r w:rsidRPr="0004689E" w:rsidDel="00103D10">
        <w:rPr>
          <w:rFonts w:eastAsia="Arial"/>
          <w:sz w:val="22"/>
          <w:szCs w:val="22"/>
          <w:lang w:val="hu-HU"/>
        </w:rPr>
        <w:t xml:space="preserve"> </w:t>
      </w:r>
      <w:r w:rsidR="000207ED" w:rsidRPr="00053AD2">
        <w:rPr>
          <w:rFonts w:eastAsia="Arial"/>
          <w:sz w:val="22"/>
          <w:szCs w:val="22"/>
          <w:lang w:val="hu-HU"/>
        </w:rPr>
        <w:t xml:space="preserve">A személyes adatok nem kerülnek harmadik országba (azaz az Európai Unión kívülre), illetve nemzetközi szervezet részére továbbításra. </w:t>
      </w:r>
    </w:p>
    <w:p w14:paraId="47C6F0D8" w14:textId="6433B200" w:rsidR="00053AD2" w:rsidRDefault="00053AD2">
      <w:pPr>
        <w:spacing w:after="200" w:line="276" w:lineRule="auto"/>
        <w:rPr>
          <w:sz w:val="22"/>
          <w:szCs w:val="22"/>
          <w:lang w:val="hu-HU"/>
        </w:rPr>
      </w:pPr>
      <w:r>
        <w:rPr>
          <w:sz w:val="22"/>
          <w:szCs w:val="22"/>
          <w:lang w:val="hu-HU"/>
        </w:rPr>
        <w:br w:type="page"/>
      </w:r>
    </w:p>
    <w:p w14:paraId="361260D1" w14:textId="77777777" w:rsidR="000207ED" w:rsidRPr="00053AD2" w:rsidRDefault="000917C3" w:rsidP="00053AD2">
      <w:pPr>
        <w:spacing w:before="32"/>
        <w:ind w:left="150" w:right="674"/>
        <w:rPr>
          <w:rFonts w:eastAsia="Arial"/>
          <w:b/>
          <w:sz w:val="22"/>
          <w:szCs w:val="22"/>
          <w:lang w:val="hu-HU"/>
        </w:rPr>
      </w:pPr>
      <w:r w:rsidRPr="00053AD2">
        <w:rPr>
          <w:rFonts w:eastAsia="Arial"/>
          <w:b/>
          <w:sz w:val="22"/>
          <w:szCs w:val="22"/>
          <w:lang w:val="hu-HU"/>
        </w:rPr>
        <w:lastRenderedPageBreak/>
        <w:t xml:space="preserve">6. </w:t>
      </w:r>
      <w:r w:rsidR="000207ED" w:rsidRPr="00053AD2">
        <w:rPr>
          <w:rFonts w:eastAsia="Arial"/>
          <w:b/>
          <w:sz w:val="22"/>
          <w:szCs w:val="22"/>
          <w:lang w:val="hu-HU"/>
        </w:rPr>
        <w:t xml:space="preserve">Automatizált döntéshozatal (ideértve a profilalkotást is) </w:t>
      </w:r>
    </w:p>
    <w:p w14:paraId="7588A80E" w14:textId="77777777" w:rsidR="00015EBD" w:rsidRDefault="00015EBD" w:rsidP="00053AD2">
      <w:pPr>
        <w:ind w:left="151" w:right="674"/>
        <w:rPr>
          <w:rFonts w:eastAsia="Arial"/>
          <w:sz w:val="22"/>
          <w:szCs w:val="22"/>
          <w:lang w:val="hu-HU"/>
        </w:rPr>
      </w:pPr>
    </w:p>
    <w:p w14:paraId="7A18FD4D" w14:textId="7FBC4AA5" w:rsidR="000207ED" w:rsidRPr="00053AD2" w:rsidRDefault="00C72A41" w:rsidP="0032631B">
      <w:pPr>
        <w:ind w:left="151" w:right="674"/>
        <w:jc w:val="both"/>
        <w:rPr>
          <w:rFonts w:eastAsia="Arial"/>
          <w:sz w:val="22"/>
          <w:szCs w:val="22"/>
          <w:lang w:val="hu-HU"/>
        </w:rPr>
      </w:pPr>
      <w:r w:rsidRPr="00053AD2">
        <w:rPr>
          <w:rFonts w:eastAsia="Arial"/>
          <w:sz w:val="22"/>
          <w:szCs w:val="22"/>
          <w:lang w:val="hu-HU"/>
        </w:rPr>
        <w:t>A Budapesti Erőmű Zártkörűen Működő Részvénytársaság részéről a</w:t>
      </w:r>
      <w:r w:rsidR="000207ED" w:rsidRPr="00053AD2">
        <w:rPr>
          <w:rFonts w:eastAsia="Arial"/>
          <w:sz w:val="22"/>
          <w:szCs w:val="22"/>
          <w:lang w:val="hu-HU"/>
        </w:rPr>
        <w:t xml:space="preserve">z adatkezelés során automatizált döntéshozatalra, ideértve a profilalkotást is, nem kerül sor. </w:t>
      </w:r>
    </w:p>
    <w:p w14:paraId="49EAEBCF" w14:textId="77777777" w:rsidR="000207ED" w:rsidRPr="00053AD2" w:rsidRDefault="000207ED" w:rsidP="00053AD2">
      <w:pPr>
        <w:spacing w:before="32"/>
        <w:ind w:left="150" w:right="674"/>
        <w:rPr>
          <w:rFonts w:eastAsia="Arial"/>
          <w:b/>
          <w:sz w:val="22"/>
          <w:szCs w:val="22"/>
          <w:lang w:val="hu-HU"/>
        </w:rPr>
      </w:pPr>
    </w:p>
    <w:p w14:paraId="5465424F" w14:textId="77777777" w:rsidR="000917C3" w:rsidRPr="00053AD2" w:rsidRDefault="000207ED" w:rsidP="00053AD2">
      <w:pPr>
        <w:spacing w:before="32"/>
        <w:ind w:left="150" w:right="674"/>
        <w:rPr>
          <w:rFonts w:eastAsia="Arial"/>
          <w:sz w:val="22"/>
          <w:szCs w:val="22"/>
          <w:lang w:val="hu-HU"/>
        </w:rPr>
      </w:pPr>
      <w:r w:rsidRPr="00053AD2">
        <w:rPr>
          <w:rFonts w:eastAsia="Arial"/>
          <w:b/>
          <w:sz w:val="22"/>
          <w:szCs w:val="22"/>
          <w:lang w:val="hu-HU"/>
        </w:rPr>
        <w:t xml:space="preserve">7. </w:t>
      </w:r>
      <w:r w:rsidR="000917C3" w:rsidRPr="00053AD2">
        <w:rPr>
          <w:rFonts w:eastAsia="Arial"/>
          <w:b/>
          <w:sz w:val="22"/>
          <w:szCs w:val="22"/>
          <w:lang w:val="hu-HU"/>
        </w:rPr>
        <w:t>Adatbiztonság</w:t>
      </w:r>
    </w:p>
    <w:p w14:paraId="4BADAFEF" w14:textId="77777777" w:rsidR="000917C3" w:rsidRPr="00053AD2" w:rsidRDefault="000917C3" w:rsidP="00053AD2">
      <w:pPr>
        <w:spacing w:before="1" w:line="120" w:lineRule="exact"/>
        <w:ind w:right="674"/>
        <w:rPr>
          <w:sz w:val="22"/>
          <w:szCs w:val="22"/>
          <w:lang w:val="hu-HU"/>
        </w:rPr>
      </w:pPr>
    </w:p>
    <w:p w14:paraId="7301EEE4" w14:textId="30343ABD" w:rsidR="000917C3" w:rsidRPr="00053AD2" w:rsidRDefault="000917C3" w:rsidP="00015EBD">
      <w:pPr>
        <w:ind w:left="150" w:right="674"/>
        <w:jc w:val="both"/>
        <w:rPr>
          <w:rFonts w:eastAsia="Arial"/>
          <w:sz w:val="22"/>
          <w:szCs w:val="22"/>
          <w:lang w:val="hu-HU"/>
        </w:rPr>
      </w:pPr>
      <w:r w:rsidRPr="00053AD2">
        <w:rPr>
          <w:rFonts w:eastAsia="Arial"/>
          <w:sz w:val="22"/>
          <w:szCs w:val="22"/>
          <w:lang w:val="hu-HU"/>
        </w:rPr>
        <w:t>A beérkezett álláspályázatok és önéletrajzok biztonságos tárolásáról és őrzéséről a</w:t>
      </w:r>
      <w:r w:rsidR="00C50628" w:rsidRPr="00053AD2">
        <w:rPr>
          <w:rFonts w:eastAsia="Arial"/>
          <w:sz w:val="22"/>
          <w:szCs w:val="22"/>
          <w:lang w:val="hu-HU"/>
        </w:rPr>
        <w:t xml:space="preserve"> Budapesti Erőmű Zártkörűen Működő Részvénytársaság </w:t>
      </w:r>
      <w:r w:rsidRPr="00053AD2">
        <w:rPr>
          <w:rFonts w:eastAsia="Arial"/>
          <w:sz w:val="22"/>
          <w:szCs w:val="22"/>
          <w:lang w:val="hu-HU"/>
        </w:rPr>
        <w:t>kiemelten gondoskodik.</w:t>
      </w:r>
      <w:r w:rsidR="00C72A41" w:rsidRPr="00053AD2">
        <w:rPr>
          <w:rFonts w:eastAsia="Arial"/>
          <w:sz w:val="22"/>
          <w:szCs w:val="22"/>
          <w:lang w:val="hu-HU"/>
        </w:rPr>
        <w:t xml:space="preserve"> Az elektronikus adatbázis kizárólag a Budapesti Erőmű Zártkörűen Működő Részvénytársaság megfelelő jogosultsági szintekkel szabályozott munkavállalói számára hozzáférhető, jelszóval védett számítógépekről érhető el, és</w:t>
      </w:r>
      <w:r w:rsidR="005566BF" w:rsidRPr="00053AD2">
        <w:rPr>
          <w:rFonts w:eastAsia="Arial"/>
          <w:sz w:val="22"/>
          <w:szCs w:val="22"/>
          <w:lang w:val="hu-HU"/>
        </w:rPr>
        <w:t xml:space="preserve"> </w:t>
      </w:r>
      <w:r w:rsidRPr="00053AD2">
        <w:rPr>
          <w:rFonts w:eastAsia="Arial"/>
          <w:sz w:val="22"/>
          <w:szCs w:val="22"/>
          <w:lang w:val="hu-HU"/>
        </w:rPr>
        <w:t>véd</w:t>
      </w:r>
      <w:r w:rsidR="003D5170">
        <w:rPr>
          <w:rFonts w:eastAsia="Arial"/>
          <w:sz w:val="22"/>
          <w:szCs w:val="22"/>
          <w:lang w:val="hu-HU"/>
        </w:rPr>
        <w:t>ett</w:t>
      </w:r>
      <w:bookmarkStart w:id="0" w:name="_GoBack"/>
      <w:bookmarkEnd w:id="0"/>
      <w:r w:rsidRPr="00053AD2">
        <w:rPr>
          <w:rFonts w:eastAsia="Arial"/>
          <w:sz w:val="22"/>
          <w:szCs w:val="22"/>
          <w:lang w:val="hu-HU"/>
        </w:rPr>
        <w:t xml:space="preserve"> az illetéktelen hozzáféréstől, valamint a megváltoztatás, a</w:t>
      </w:r>
      <w:r w:rsidR="00015EBD">
        <w:rPr>
          <w:rFonts w:eastAsia="Arial"/>
          <w:sz w:val="22"/>
          <w:szCs w:val="22"/>
          <w:lang w:val="hu-HU"/>
        </w:rPr>
        <w:t xml:space="preserve"> </w:t>
      </w:r>
      <w:r w:rsidRPr="00053AD2">
        <w:rPr>
          <w:rFonts w:eastAsia="Arial"/>
          <w:sz w:val="22"/>
          <w:szCs w:val="22"/>
          <w:lang w:val="hu-HU"/>
        </w:rPr>
        <w:t>nyilvánosságra hozatal, a törlés vagy a megsemmisülés ellen.</w:t>
      </w:r>
      <w:r w:rsidR="00C92764" w:rsidRPr="0004689E">
        <w:rPr>
          <w:rFonts w:eastAsia="Arial"/>
          <w:sz w:val="22"/>
          <w:szCs w:val="22"/>
          <w:lang w:val="hu-HU"/>
        </w:rPr>
        <w:t xml:space="preserve"> </w:t>
      </w:r>
    </w:p>
    <w:p w14:paraId="2C36A1EE" w14:textId="77777777" w:rsidR="000917C3" w:rsidRPr="00053AD2" w:rsidRDefault="000917C3" w:rsidP="00053AD2">
      <w:pPr>
        <w:spacing w:before="11" w:line="240" w:lineRule="exact"/>
        <w:ind w:right="674"/>
        <w:rPr>
          <w:sz w:val="22"/>
          <w:szCs w:val="22"/>
          <w:lang w:val="hu-HU"/>
        </w:rPr>
      </w:pPr>
    </w:p>
    <w:p w14:paraId="46EF001A" w14:textId="69718291" w:rsidR="000917C3" w:rsidRPr="00053AD2" w:rsidRDefault="001E4CAE" w:rsidP="00053AD2">
      <w:pPr>
        <w:ind w:left="151" w:right="674"/>
        <w:rPr>
          <w:rFonts w:eastAsia="Arial"/>
          <w:sz w:val="22"/>
          <w:szCs w:val="22"/>
          <w:lang w:val="hu-HU"/>
        </w:rPr>
      </w:pPr>
      <w:r w:rsidRPr="00053AD2">
        <w:rPr>
          <w:rFonts w:eastAsia="Arial"/>
          <w:b/>
          <w:sz w:val="22"/>
          <w:szCs w:val="22"/>
          <w:lang w:val="hu-HU"/>
        </w:rPr>
        <w:t>8</w:t>
      </w:r>
      <w:r w:rsidR="000B1FC4" w:rsidRPr="0004689E">
        <w:rPr>
          <w:rFonts w:eastAsia="Arial"/>
          <w:b/>
          <w:sz w:val="22"/>
          <w:szCs w:val="22"/>
          <w:lang w:val="hu-HU"/>
        </w:rPr>
        <w:t>.</w:t>
      </w:r>
      <w:r w:rsidR="000917C3" w:rsidRPr="00053AD2">
        <w:rPr>
          <w:rFonts w:eastAsia="Arial"/>
          <w:b/>
          <w:sz w:val="22"/>
          <w:szCs w:val="22"/>
          <w:lang w:val="hu-HU"/>
        </w:rPr>
        <w:t xml:space="preserve"> Az adatkezeléssel összefüggő jogok és a jogérvényesítés lehetőségei</w:t>
      </w:r>
    </w:p>
    <w:p w14:paraId="59E3BAB6" w14:textId="77777777" w:rsidR="000917C3" w:rsidRPr="00053AD2" w:rsidRDefault="000917C3" w:rsidP="00053AD2">
      <w:pPr>
        <w:spacing w:before="1" w:line="120" w:lineRule="exact"/>
        <w:ind w:right="674"/>
        <w:rPr>
          <w:sz w:val="22"/>
          <w:szCs w:val="22"/>
          <w:lang w:val="hu-HU"/>
        </w:rPr>
      </w:pPr>
    </w:p>
    <w:p w14:paraId="107ECD15"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Az Érintett kérheti a Budapesti Erőmű Zártkörűen Működő Részvénytársaságtól: </w:t>
      </w:r>
    </w:p>
    <w:p w14:paraId="6B8E66DC" w14:textId="77777777" w:rsidR="001E4CAE" w:rsidRPr="00053AD2" w:rsidRDefault="001E4CAE" w:rsidP="00053AD2">
      <w:pPr>
        <w:ind w:left="150" w:right="674"/>
        <w:jc w:val="both"/>
        <w:rPr>
          <w:rFonts w:eastAsia="Arial"/>
          <w:sz w:val="22"/>
          <w:szCs w:val="22"/>
          <w:lang w:val="hu-HU"/>
        </w:rPr>
      </w:pPr>
    </w:p>
    <w:p w14:paraId="510CE3A8" w14:textId="77777777" w:rsidR="001E4CAE" w:rsidRPr="00053AD2" w:rsidRDefault="001E4CAE" w:rsidP="00053AD2">
      <w:pPr>
        <w:pStyle w:val="Listaszerbekezds"/>
        <w:numPr>
          <w:ilvl w:val="0"/>
          <w:numId w:val="2"/>
        </w:numPr>
        <w:ind w:right="674"/>
        <w:jc w:val="both"/>
        <w:rPr>
          <w:rFonts w:ascii="Times New Roman" w:eastAsia="Arial" w:hAnsi="Times New Roman" w:cs="Times New Roman"/>
        </w:rPr>
      </w:pPr>
      <w:r w:rsidRPr="00053AD2">
        <w:rPr>
          <w:rFonts w:ascii="Times New Roman" w:eastAsia="Arial" w:hAnsi="Times New Roman" w:cs="Times New Roman"/>
        </w:rPr>
        <w:t>a rá vonatkozó személyes adatokhoz való hozzáférést,</w:t>
      </w:r>
    </w:p>
    <w:p w14:paraId="768686DC" w14:textId="77777777" w:rsidR="001E4CAE" w:rsidRPr="00053AD2" w:rsidRDefault="001E4CAE" w:rsidP="00053AD2">
      <w:pPr>
        <w:pStyle w:val="Listaszerbekezds"/>
        <w:numPr>
          <w:ilvl w:val="0"/>
          <w:numId w:val="2"/>
        </w:numPr>
        <w:ind w:right="674"/>
        <w:jc w:val="both"/>
        <w:rPr>
          <w:rFonts w:ascii="Times New Roman" w:eastAsia="Arial" w:hAnsi="Times New Roman" w:cs="Times New Roman"/>
        </w:rPr>
      </w:pPr>
      <w:r w:rsidRPr="00053AD2">
        <w:rPr>
          <w:rFonts w:ascii="Times New Roman" w:eastAsia="Arial" w:hAnsi="Times New Roman" w:cs="Times New Roman"/>
        </w:rPr>
        <w:t>személyes adatainak helyesbítését, valamint</w:t>
      </w:r>
    </w:p>
    <w:p w14:paraId="21F0962B" w14:textId="77777777" w:rsidR="001E4CAE" w:rsidRPr="00053AD2" w:rsidRDefault="001E4CAE" w:rsidP="00053AD2">
      <w:pPr>
        <w:pStyle w:val="Listaszerbekezds"/>
        <w:numPr>
          <w:ilvl w:val="0"/>
          <w:numId w:val="2"/>
        </w:numPr>
        <w:ind w:right="674"/>
        <w:jc w:val="both"/>
        <w:rPr>
          <w:rFonts w:ascii="Times New Roman" w:eastAsia="Arial" w:hAnsi="Times New Roman" w:cs="Times New Roman"/>
        </w:rPr>
      </w:pPr>
      <w:r w:rsidRPr="00053AD2">
        <w:rPr>
          <w:rFonts w:ascii="Times New Roman" w:eastAsia="Arial" w:hAnsi="Times New Roman" w:cs="Times New Roman"/>
        </w:rPr>
        <w:t xml:space="preserve">személyes adatainak - a kötelező adatkezelés kivételével - törlését vagy kezelésének korlátozását. </w:t>
      </w:r>
    </w:p>
    <w:p w14:paraId="25BDA6FF" w14:textId="77777777" w:rsidR="001E4CAE" w:rsidRPr="00053AD2" w:rsidRDefault="001E4CAE" w:rsidP="00053AD2">
      <w:pPr>
        <w:pStyle w:val="Listaszerbekezds"/>
        <w:ind w:left="510" w:right="674"/>
        <w:jc w:val="both"/>
        <w:rPr>
          <w:rFonts w:ascii="Times New Roman" w:eastAsia="Arial" w:hAnsi="Times New Roman" w:cs="Times New Roman"/>
        </w:rPr>
      </w:pPr>
    </w:p>
    <w:p w14:paraId="77BC4107"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Hozzáférés joga: </w:t>
      </w:r>
    </w:p>
    <w:p w14:paraId="0C1792D2" w14:textId="77777777" w:rsidR="001E4CAE" w:rsidRPr="00053AD2" w:rsidRDefault="001E4CAE" w:rsidP="00053AD2">
      <w:pPr>
        <w:ind w:left="150" w:right="674"/>
        <w:jc w:val="both"/>
        <w:rPr>
          <w:rFonts w:eastAsia="Arial"/>
          <w:sz w:val="22"/>
          <w:szCs w:val="22"/>
          <w:lang w:val="hu-HU"/>
        </w:rPr>
      </w:pPr>
    </w:p>
    <w:p w14:paraId="7F683DB4"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jogosult arra, hogy az adatkezelőtől visszajelzést kapjon arra vonatkozóan, hogy személyes adatainak kezelése folyamatban van-e, és ha ilyen adatkezelés folyamatban van, jogosult arra, hogy a személyes adatokhoz hozzáférést kapjon. A Budapesti Erőmű Zártkörűen Működő Részvénytársaság az adatkezelés tárgyát képező személyes adatok másolatát az Érintett rendelkezésére bocsátja. Az Érintett által kért további másolatokért az Budapesti Erőmű Zártkörűen Működő Részvénytársaság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5D14242A" w14:textId="77777777" w:rsidR="001E4CAE" w:rsidRPr="00053AD2" w:rsidRDefault="001E4CAE" w:rsidP="00053AD2">
      <w:pPr>
        <w:ind w:left="150" w:right="674"/>
        <w:jc w:val="both"/>
        <w:rPr>
          <w:rFonts w:eastAsia="Arial"/>
          <w:sz w:val="22"/>
          <w:szCs w:val="22"/>
          <w:lang w:val="hu-HU"/>
        </w:rPr>
      </w:pPr>
    </w:p>
    <w:p w14:paraId="68BC502C"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Helyesbítéshez való jog: </w:t>
      </w:r>
    </w:p>
    <w:p w14:paraId="1B5C9DED" w14:textId="77777777" w:rsidR="001E4CAE" w:rsidRPr="00053AD2" w:rsidRDefault="001E4CAE" w:rsidP="00053AD2">
      <w:pPr>
        <w:ind w:left="150" w:right="674"/>
        <w:jc w:val="both"/>
        <w:rPr>
          <w:rFonts w:eastAsia="Arial"/>
          <w:sz w:val="22"/>
          <w:szCs w:val="22"/>
          <w:lang w:val="hu-HU"/>
        </w:rPr>
      </w:pPr>
    </w:p>
    <w:p w14:paraId="4B233CD4"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Az Érintett jogosult arra, hogy kérésére az Budapesti Erőmű Zártkörűen Működő Részvénytársaság indokolatlan késedelem nélkül helyesbítse a rá vonatkozó pontatlan személyes adatokat. </w:t>
      </w:r>
    </w:p>
    <w:p w14:paraId="21E15F8B" w14:textId="77777777" w:rsidR="001E4CAE" w:rsidRPr="00053AD2" w:rsidRDefault="001E4CAE" w:rsidP="00053AD2">
      <w:pPr>
        <w:ind w:left="150" w:right="674"/>
        <w:jc w:val="both"/>
        <w:rPr>
          <w:rFonts w:eastAsia="Arial"/>
          <w:sz w:val="22"/>
          <w:szCs w:val="22"/>
          <w:lang w:val="hu-HU"/>
        </w:rPr>
      </w:pPr>
    </w:p>
    <w:p w14:paraId="5E1B18C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Törléshez való jog:</w:t>
      </w:r>
    </w:p>
    <w:p w14:paraId="5091AC55" w14:textId="77777777" w:rsidR="001E4CAE" w:rsidRPr="00053AD2" w:rsidRDefault="001E4CAE" w:rsidP="00053AD2">
      <w:pPr>
        <w:ind w:left="150" w:right="674"/>
        <w:jc w:val="both"/>
        <w:rPr>
          <w:rFonts w:eastAsia="Arial"/>
          <w:sz w:val="22"/>
          <w:szCs w:val="22"/>
          <w:lang w:val="hu-HU"/>
        </w:rPr>
      </w:pPr>
    </w:p>
    <w:p w14:paraId="7F8D1B4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jogosult arra, hogy kérésére az Budapesti Erőmű Zártkörűen Működő Részvénytársaság indokolatlan késedelem nélkül törölje a rá vonatkozó személyes adatokat, az Budapesti Erőmű Zártkörűen Működő Részvénytársaság pedig köteles arra, hogy az érintettre vonatkozó személyes adatokat indokolatlan késedelem nélkül törölje, ha az alábbi indokok valamelyike fennáll:</w:t>
      </w:r>
    </w:p>
    <w:p w14:paraId="635B9FC5" w14:textId="77777777" w:rsidR="001E4CAE" w:rsidRPr="00053AD2" w:rsidRDefault="001E4CAE" w:rsidP="00053AD2">
      <w:pPr>
        <w:ind w:left="150" w:right="674"/>
        <w:jc w:val="both"/>
        <w:rPr>
          <w:rFonts w:eastAsia="Arial"/>
          <w:sz w:val="22"/>
          <w:szCs w:val="22"/>
          <w:lang w:val="hu-HU"/>
        </w:rPr>
      </w:pPr>
    </w:p>
    <w:p w14:paraId="4D0D3EE1" w14:textId="047B99D9" w:rsidR="001E4CAE" w:rsidRPr="0004689E" w:rsidRDefault="001E4CAE" w:rsidP="00684A82">
      <w:pPr>
        <w:pStyle w:val="Listaszerbekezds"/>
        <w:numPr>
          <w:ilvl w:val="0"/>
          <w:numId w:val="3"/>
        </w:numPr>
        <w:ind w:left="426" w:right="674"/>
        <w:jc w:val="both"/>
        <w:rPr>
          <w:rFonts w:eastAsia="Arial"/>
        </w:rPr>
      </w:pPr>
      <w:r w:rsidRPr="00053AD2">
        <w:rPr>
          <w:rFonts w:ascii="Times New Roman" w:eastAsia="Arial" w:hAnsi="Times New Roman" w:cs="Times New Roman"/>
        </w:rPr>
        <w:t>a személyes adatokra már nincs szükség abból a célból, amelyből azokat gyűjtötték vagy más módon kezelték;</w:t>
      </w:r>
    </w:p>
    <w:p w14:paraId="10321050" w14:textId="14C9DEC5" w:rsidR="001E4CAE" w:rsidRPr="0004689E" w:rsidRDefault="001E4CAE" w:rsidP="00684A82">
      <w:pPr>
        <w:pStyle w:val="Listaszerbekezds"/>
        <w:numPr>
          <w:ilvl w:val="0"/>
          <w:numId w:val="3"/>
        </w:numPr>
        <w:ind w:left="426" w:right="674"/>
        <w:jc w:val="both"/>
        <w:rPr>
          <w:rFonts w:eastAsia="Arial"/>
        </w:rPr>
      </w:pPr>
      <w:r w:rsidRPr="00053AD2">
        <w:rPr>
          <w:rFonts w:ascii="Times New Roman" w:eastAsia="Arial" w:hAnsi="Times New Roman" w:cs="Times New Roman"/>
        </w:rPr>
        <w:t>az érintett visszavonja az Általános Adatvédelmi Rendelet 6. cikk (1) bekezdésének a) pontja vagy a 9. cikk (2) bekezdésének a) pontja értelmében az adatkezelés alapját képező hozzájárulását, és az adatkezelésnek nincs más jogalapja;</w:t>
      </w:r>
    </w:p>
    <w:p w14:paraId="6BA886FB" w14:textId="1F73E33E" w:rsidR="001E4CAE" w:rsidRPr="0004689E" w:rsidRDefault="001E4CAE" w:rsidP="00684A82">
      <w:pPr>
        <w:pStyle w:val="Listaszerbekezds"/>
        <w:numPr>
          <w:ilvl w:val="0"/>
          <w:numId w:val="3"/>
        </w:numPr>
        <w:ind w:left="426" w:right="674"/>
        <w:jc w:val="both"/>
        <w:rPr>
          <w:rFonts w:eastAsia="Arial"/>
        </w:rPr>
      </w:pPr>
      <w:r w:rsidRPr="00053AD2">
        <w:rPr>
          <w:rFonts w:ascii="Times New Roman" w:eastAsia="Arial" w:hAnsi="Times New Roman" w:cs="Times New Roman"/>
        </w:rPr>
        <w:t>az Érintett az Általános Adatvédelmi Rendelet 21. cikk (1) bekezdése alapján tiltakozik az adatkezelés ellen, és nincs elsőbbséget élvező jogszerű ok az adatkezelésre, vagy az Érintett az Általános Adatvédelmi Rendelet 21. cikk (2) bekezdése alapján tiltakozik az adatkezelés ellen;</w:t>
      </w:r>
    </w:p>
    <w:p w14:paraId="3B4F34AF" w14:textId="3BE1736D" w:rsidR="001E4CAE" w:rsidRPr="0004689E" w:rsidRDefault="001E4CAE" w:rsidP="00684A82">
      <w:pPr>
        <w:pStyle w:val="Listaszerbekezds"/>
        <w:numPr>
          <w:ilvl w:val="0"/>
          <w:numId w:val="3"/>
        </w:numPr>
        <w:ind w:left="426" w:right="674"/>
        <w:jc w:val="both"/>
        <w:rPr>
          <w:rFonts w:eastAsia="Arial"/>
        </w:rPr>
      </w:pPr>
      <w:r w:rsidRPr="00053AD2">
        <w:rPr>
          <w:rFonts w:ascii="Times New Roman" w:eastAsia="Arial" w:hAnsi="Times New Roman" w:cs="Times New Roman"/>
        </w:rPr>
        <w:t>a személyes adatokat jogellenesen kezelték;</w:t>
      </w:r>
    </w:p>
    <w:p w14:paraId="68A4EDD2" w14:textId="5315F563" w:rsidR="001E4CAE" w:rsidRPr="0004689E" w:rsidRDefault="001E4CAE" w:rsidP="00684A82">
      <w:pPr>
        <w:pStyle w:val="Listaszerbekezds"/>
        <w:numPr>
          <w:ilvl w:val="0"/>
          <w:numId w:val="3"/>
        </w:numPr>
        <w:ind w:left="426" w:right="674"/>
        <w:jc w:val="both"/>
        <w:rPr>
          <w:rFonts w:eastAsia="Arial"/>
        </w:rPr>
      </w:pPr>
      <w:r w:rsidRPr="00053AD2">
        <w:rPr>
          <w:rFonts w:ascii="Times New Roman" w:eastAsia="Arial" w:hAnsi="Times New Roman" w:cs="Times New Roman"/>
        </w:rPr>
        <w:t>a személyes adatokat az adatkezelőre alkalmazandó uniós vagy tagállami jogban előírt jogi kötelezettség teljesítéséhez törölni kell;</w:t>
      </w:r>
    </w:p>
    <w:p w14:paraId="50E51F18"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lastRenderedPageBreak/>
        <w:t xml:space="preserve">Adatkezelés korlátozásához való jog: </w:t>
      </w:r>
    </w:p>
    <w:p w14:paraId="00E6C6B8" w14:textId="77777777" w:rsidR="001E4CAE" w:rsidRPr="00053AD2" w:rsidRDefault="001E4CAE" w:rsidP="00053AD2">
      <w:pPr>
        <w:ind w:left="150" w:right="674"/>
        <w:jc w:val="both"/>
        <w:rPr>
          <w:rFonts w:eastAsia="Arial"/>
          <w:sz w:val="22"/>
          <w:szCs w:val="22"/>
          <w:lang w:val="hu-HU"/>
        </w:rPr>
      </w:pPr>
    </w:p>
    <w:p w14:paraId="3062430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jogosult arra, hogy kérésére az Budapesti Erőmű Zártkörűen Működő Részvénytársaság korlátozza az adatkezelést, ha az alábbiak valamelyike teljesül:</w:t>
      </w:r>
    </w:p>
    <w:p w14:paraId="44B1661D" w14:textId="77777777" w:rsidR="001E4CAE" w:rsidRPr="00053AD2" w:rsidRDefault="001E4CAE" w:rsidP="00053AD2">
      <w:pPr>
        <w:ind w:left="150" w:right="674"/>
        <w:jc w:val="both"/>
        <w:rPr>
          <w:rFonts w:eastAsia="Arial"/>
          <w:sz w:val="22"/>
          <w:szCs w:val="22"/>
          <w:lang w:val="hu-HU"/>
        </w:rPr>
      </w:pPr>
    </w:p>
    <w:p w14:paraId="64A74954" w14:textId="0C73BA2C" w:rsidR="001E4CAE" w:rsidRPr="0004689E" w:rsidRDefault="001E4CAE" w:rsidP="00684A82">
      <w:pPr>
        <w:pStyle w:val="Listaszerbekezds"/>
        <w:numPr>
          <w:ilvl w:val="0"/>
          <w:numId w:val="5"/>
        </w:numPr>
        <w:ind w:left="426" w:right="674"/>
        <w:jc w:val="both"/>
        <w:rPr>
          <w:rFonts w:eastAsia="Arial"/>
        </w:rPr>
      </w:pPr>
      <w:r w:rsidRPr="00053AD2">
        <w:rPr>
          <w:rFonts w:ascii="Times New Roman" w:eastAsia="Arial" w:hAnsi="Times New Roman" w:cs="Times New Roman"/>
        </w:rPr>
        <w:t>az érintett vitatja a személyes adatok pontosságát, ez esetben a korlátozás arra az időtartamra vonatkozik, amely lehetővé teszi, hogy az Budapesti Erőmű Zártkörűen Működő Részvénytársaság ellenőrizze a személyes adatok pontosságát;</w:t>
      </w:r>
    </w:p>
    <w:p w14:paraId="00B4F522" w14:textId="4EB9F057" w:rsidR="001E4CAE" w:rsidRPr="0004689E" w:rsidRDefault="001E4CAE" w:rsidP="00684A82">
      <w:pPr>
        <w:pStyle w:val="Listaszerbekezds"/>
        <w:numPr>
          <w:ilvl w:val="0"/>
          <w:numId w:val="5"/>
        </w:numPr>
        <w:ind w:left="426" w:right="674"/>
        <w:jc w:val="both"/>
        <w:rPr>
          <w:rFonts w:eastAsia="Arial"/>
        </w:rPr>
      </w:pPr>
      <w:r w:rsidRPr="00053AD2">
        <w:rPr>
          <w:rFonts w:ascii="Times New Roman" w:eastAsia="Arial" w:hAnsi="Times New Roman" w:cs="Times New Roman"/>
        </w:rPr>
        <w:t>az adatkezelés jogellenes, és az érintett ellenzi az adatok törlését, és ehelyett kéri azok felhasználásának korlátozását;</w:t>
      </w:r>
    </w:p>
    <w:p w14:paraId="392CD61F" w14:textId="4E4628F3" w:rsidR="001E4CAE" w:rsidRPr="0004689E" w:rsidRDefault="001E4CAE" w:rsidP="00684A82">
      <w:pPr>
        <w:pStyle w:val="Listaszerbekezds"/>
        <w:numPr>
          <w:ilvl w:val="0"/>
          <w:numId w:val="5"/>
        </w:numPr>
        <w:ind w:left="426" w:right="674"/>
        <w:jc w:val="both"/>
        <w:rPr>
          <w:rFonts w:eastAsia="Arial"/>
        </w:rPr>
      </w:pPr>
      <w:r w:rsidRPr="00053AD2">
        <w:rPr>
          <w:rFonts w:ascii="Times New Roman" w:eastAsia="Arial" w:hAnsi="Times New Roman" w:cs="Times New Roman"/>
        </w:rPr>
        <w:t>az adatkezelőnek már nincs szüksége a személyes adatokra adatkezelés céljából, de az érintett igényli azokat jogi igények előterjesztéséhez, érvényesítéséhez vagy védelméhez; vagy</w:t>
      </w:r>
    </w:p>
    <w:p w14:paraId="081F22A8" w14:textId="1EA4AFB2" w:rsidR="001E4CAE" w:rsidRPr="0004689E" w:rsidRDefault="001E4CAE" w:rsidP="00684A82">
      <w:pPr>
        <w:pStyle w:val="Listaszerbekezds"/>
        <w:numPr>
          <w:ilvl w:val="0"/>
          <w:numId w:val="5"/>
        </w:numPr>
        <w:ind w:left="426" w:right="674"/>
        <w:jc w:val="both"/>
        <w:rPr>
          <w:rFonts w:eastAsia="Arial"/>
        </w:rPr>
      </w:pPr>
      <w:r w:rsidRPr="00053AD2">
        <w:rPr>
          <w:rFonts w:ascii="Times New Roman" w:eastAsia="Arial" w:hAnsi="Times New Roman" w:cs="Times New Roman"/>
        </w:rPr>
        <w:t xml:space="preserve">az érintett az Általános Adatvédelmi Rendelet 21. cikk (1) bekezdése szerint tiltakozott az adatkezelés ellen; ez esetben a korlátozás arra az időtartamra vonatkozik, amíg megállapításra nem kerül, hogy az Budapesti Erőmű Zártkörűen Működő Részvénytársaság jogos indokai elsőbbséget élveznek-e az érintett </w:t>
      </w:r>
      <w:r w:rsidR="00053AD2">
        <w:rPr>
          <w:rFonts w:ascii="Times New Roman" w:eastAsia="Arial" w:hAnsi="Times New Roman" w:cs="Times New Roman"/>
        </w:rPr>
        <w:t>j</w:t>
      </w:r>
      <w:r w:rsidRPr="00053AD2">
        <w:rPr>
          <w:rFonts w:ascii="Times New Roman" w:eastAsia="Arial" w:hAnsi="Times New Roman" w:cs="Times New Roman"/>
        </w:rPr>
        <w:t>ogos indokaival szemben.</w:t>
      </w:r>
    </w:p>
    <w:p w14:paraId="517D8119"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0745B090" w14:textId="77777777" w:rsidR="00053AD2" w:rsidRDefault="00053AD2" w:rsidP="00053AD2">
      <w:pPr>
        <w:ind w:left="150" w:right="674"/>
        <w:jc w:val="both"/>
        <w:rPr>
          <w:rFonts w:eastAsia="Arial"/>
          <w:sz w:val="22"/>
          <w:szCs w:val="22"/>
          <w:lang w:val="hu-HU"/>
        </w:rPr>
      </w:pPr>
    </w:p>
    <w:p w14:paraId="56CE6ECD" w14:textId="2EF4FAC9"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Adathordozhatósághoz való jog: </w:t>
      </w:r>
    </w:p>
    <w:p w14:paraId="487D9CB1" w14:textId="77777777" w:rsidR="001E4CAE" w:rsidRPr="00053AD2" w:rsidRDefault="001E4CAE" w:rsidP="00053AD2">
      <w:pPr>
        <w:ind w:left="150" w:right="674"/>
        <w:jc w:val="both"/>
        <w:rPr>
          <w:rFonts w:eastAsia="Arial"/>
          <w:sz w:val="22"/>
          <w:szCs w:val="22"/>
          <w:lang w:val="hu-HU"/>
        </w:rPr>
      </w:pPr>
    </w:p>
    <w:p w14:paraId="15F11390"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továbbá jogosult arra, hogy a rá vonatkozó, általa az Budapesti Erőmű Zártkörűen Működő Részvénytársaság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(i) az adatkezelés az Általános Adatvédelmi Rendelet 6. cikk (1) bekezdésének a) pontja vagy a 9. cikk (2) bekezdésének a) pontja szerinti hozzájáruláson, vagy az Általános Adatvédelmi Rendelet 6. cikk (1) bekezdésének b) pontja szerinti szerződésen alapul; és (ii) az adatkezelés automatizált módon történik.</w:t>
      </w:r>
    </w:p>
    <w:p w14:paraId="5C8825F2" w14:textId="77777777" w:rsidR="001E4CAE" w:rsidRPr="00053AD2" w:rsidRDefault="001E4CAE" w:rsidP="00053AD2">
      <w:pPr>
        <w:ind w:left="150" w:right="674"/>
        <w:jc w:val="both"/>
        <w:rPr>
          <w:rFonts w:eastAsia="Arial"/>
          <w:sz w:val="22"/>
          <w:szCs w:val="22"/>
          <w:lang w:val="hu-HU"/>
        </w:rPr>
      </w:pPr>
    </w:p>
    <w:p w14:paraId="6E249C50"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Tiltakozáshoz való jog: </w:t>
      </w:r>
    </w:p>
    <w:p w14:paraId="0D8D9C61" w14:textId="77777777" w:rsidR="001E4CAE" w:rsidRPr="00053AD2" w:rsidRDefault="001E4CAE" w:rsidP="00053AD2">
      <w:pPr>
        <w:ind w:left="150" w:right="674"/>
        <w:jc w:val="both"/>
        <w:rPr>
          <w:rFonts w:eastAsia="Arial"/>
          <w:sz w:val="22"/>
          <w:szCs w:val="22"/>
          <w:lang w:val="hu-HU"/>
        </w:rPr>
      </w:pPr>
    </w:p>
    <w:p w14:paraId="0CB4FDB3"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jogosult arra, hogy a saját helyzetével kapcsolatos okokból bármikor tiltakozzon személyes adatainak a 6. cikk (1) bekezdésének e) vagy f) pontján alapuló kezelése ellen, ideértve az említett rendelkezéseken alapuló profilalkotást is. Ebben az esetben az Budapesti Erőmű Zártkörűen Működő Részvénytársaság a személyes adatokat nem kezelheti tovább, kivéve, ha az Budapesti Erőmű Zártkörűen Működő Részvénytársaság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67561F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303B30F2" w14:textId="77777777" w:rsidR="001E4CAE" w:rsidRPr="00053AD2" w:rsidRDefault="001E4CAE" w:rsidP="00053AD2">
      <w:pPr>
        <w:ind w:left="150" w:right="674"/>
        <w:jc w:val="both"/>
        <w:rPr>
          <w:rFonts w:eastAsia="Arial"/>
          <w:sz w:val="22"/>
          <w:szCs w:val="22"/>
          <w:lang w:val="hu-HU"/>
        </w:rPr>
      </w:pPr>
    </w:p>
    <w:p w14:paraId="69D177F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Az érintetti joggyakorlás általános szabályai: </w:t>
      </w:r>
    </w:p>
    <w:p w14:paraId="23F37C6C" w14:textId="77777777" w:rsidR="001E4CAE" w:rsidRPr="00053AD2" w:rsidRDefault="001E4CAE" w:rsidP="00053AD2">
      <w:pPr>
        <w:ind w:left="150" w:right="674"/>
        <w:jc w:val="both"/>
        <w:rPr>
          <w:rFonts w:eastAsia="Arial"/>
          <w:sz w:val="22"/>
          <w:szCs w:val="22"/>
          <w:lang w:val="hu-HU"/>
        </w:rPr>
      </w:pPr>
    </w:p>
    <w:p w14:paraId="4EF8F83A"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 xml:space="preserve">Az Budapesti Erőmű Zártkörűen Működő Részvénytársaság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Budapesti Erőmű Zártkörűen Működő Részvénytársaság a késedelem okainak megjelölésével a kérelem kézhezvételétől számított egy hónapon belül tájékoztatja az Érintettet. </w:t>
      </w:r>
      <w:r w:rsidRPr="00053AD2">
        <w:rPr>
          <w:rFonts w:eastAsia="Arial"/>
          <w:sz w:val="22"/>
          <w:szCs w:val="22"/>
          <w:lang w:val="hu-HU"/>
        </w:rPr>
        <w:lastRenderedPageBreak/>
        <w:t xml:space="preserve">Ha az Érintett elektronikus úton nyújtotta be a kérelmet, a tájékoztatást lehetőség szerint elektronikus úton kell megadni, kivéve, ha az Érintett azt másként kéri. </w:t>
      </w:r>
    </w:p>
    <w:p w14:paraId="40579D5D" w14:textId="77777777" w:rsidR="001E4CAE" w:rsidRPr="00053AD2" w:rsidRDefault="001E4CAE" w:rsidP="00053AD2">
      <w:pPr>
        <w:ind w:left="150" w:right="674"/>
        <w:jc w:val="both"/>
        <w:rPr>
          <w:rFonts w:eastAsia="Arial"/>
          <w:sz w:val="22"/>
          <w:szCs w:val="22"/>
          <w:lang w:val="hu-HU"/>
        </w:rPr>
      </w:pPr>
    </w:p>
    <w:p w14:paraId="7C3CDFE2"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Budapesti Erőmű Zártkörűen Működő Részvénytársaság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4665DEE8" w14:textId="77777777" w:rsidR="001E4CAE" w:rsidRPr="00053AD2" w:rsidRDefault="001E4CAE" w:rsidP="00053AD2">
      <w:pPr>
        <w:ind w:left="150" w:right="674"/>
        <w:jc w:val="both"/>
        <w:rPr>
          <w:rFonts w:eastAsia="Arial"/>
          <w:sz w:val="22"/>
          <w:szCs w:val="22"/>
          <w:lang w:val="hu-HU"/>
        </w:rPr>
      </w:pPr>
    </w:p>
    <w:p w14:paraId="4D254338"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w:t>
      </w:r>
      <w:r w:rsidRPr="00053AD2">
        <w:rPr>
          <w:rFonts w:eastAsia="Arial"/>
          <w:sz w:val="22"/>
          <w:szCs w:val="22"/>
          <w:lang w:val="hu-HU"/>
        </w:rPr>
        <w:tab/>
        <w:t>észszerű összegű díjat számíthat fel, vagy</w:t>
      </w:r>
    </w:p>
    <w:p w14:paraId="2990AC7D"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b)</w:t>
      </w:r>
      <w:r w:rsidRPr="00053AD2">
        <w:rPr>
          <w:rFonts w:eastAsia="Arial"/>
          <w:sz w:val="22"/>
          <w:szCs w:val="22"/>
          <w:lang w:val="hu-HU"/>
        </w:rPr>
        <w:tab/>
        <w:t>megtagadhatja a kérelem alapján történő intézkedést.</w:t>
      </w:r>
    </w:p>
    <w:p w14:paraId="2E35F587" w14:textId="77777777" w:rsidR="001E4CAE" w:rsidRPr="00053AD2" w:rsidRDefault="001E4CAE" w:rsidP="00053AD2">
      <w:pPr>
        <w:ind w:left="150" w:right="674"/>
        <w:jc w:val="both"/>
        <w:rPr>
          <w:rFonts w:eastAsia="Arial"/>
          <w:sz w:val="22"/>
          <w:szCs w:val="22"/>
          <w:lang w:val="hu-HU"/>
        </w:rPr>
      </w:pPr>
    </w:p>
    <w:p w14:paraId="671905C5"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 kérelem egyértelműen megalapozatlan vagy túlzó jellegének bizonyítása az Adatkezelőt terheli.</w:t>
      </w:r>
    </w:p>
    <w:p w14:paraId="45FF4C94" w14:textId="77777777" w:rsidR="001E4CAE" w:rsidRPr="00053AD2" w:rsidRDefault="001E4CAE" w:rsidP="00053AD2">
      <w:pPr>
        <w:ind w:left="150" w:right="674"/>
        <w:jc w:val="both"/>
        <w:rPr>
          <w:rFonts w:eastAsia="Arial"/>
          <w:sz w:val="22"/>
          <w:szCs w:val="22"/>
          <w:lang w:val="hu-HU"/>
        </w:rPr>
      </w:pPr>
    </w:p>
    <w:p w14:paraId="6E29A6D3"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Ha az Adatkezelőnek megalapozott kétségei vannak a kérelmet benyújtó természetes személy kilétével kapcsolatban, további, az Érintett személyazonosságának megerősítéséhez szükséges információk nyújtását kérheti.</w:t>
      </w:r>
    </w:p>
    <w:p w14:paraId="4EF1DD6B" w14:textId="77777777" w:rsidR="001E4CAE" w:rsidRPr="00053AD2" w:rsidRDefault="001E4CAE" w:rsidP="00053AD2">
      <w:pPr>
        <w:ind w:left="150" w:right="674"/>
        <w:jc w:val="both"/>
        <w:rPr>
          <w:rFonts w:eastAsia="Arial"/>
          <w:sz w:val="22"/>
          <w:szCs w:val="22"/>
          <w:lang w:val="hu-HU"/>
        </w:rPr>
      </w:pPr>
    </w:p>
    <w:p w14:paraId="2FC839F3" w14:textId="77777777" w:rsidR="001E4CAE" w:rsidRPr="00053AD2" w:rsidRDefault="001E4CAE" w:rsidP="00053AD2">
      <w:pPr>
        <w:ind w:right="674" w:firstLine="150"/>
        <w:jc w:val="both"/>
        <w:rPr>
          <w:rFonts w:eastAsia="Arial"/>
          <w:sz w:val="22"/>
          <w:szCs w:val="22"/>
          <w:lang w:val="hu-HU"/>
        </w:rPr>
      </w:pPr>
      <w:r w:rsidRPr="00053AD2">
        <w:rPr>
          <w:rFonts w:eastAsia="Arial"/>
          <w:sz w:val="22"/>
          <w:szCs w:val="22"/>
          <w:lang w:val="hu-HU"/>
        </w:rPr>
        <w:t xml:space="preserve">Jogérvényesítési lehetőségek: </w:t>
      </w:r>
    </w:p>
    <w:p w14:paraId="2F63DE38" w14:textId="77777777" w:rsidR="001E4CAE" w:rsidRPr="00053AD2" w:rsidRDefault="001E4CAE" w:rsidP="00053AD2">
      <w:pPr>
        <w:ind w:left="150" w:right="674"/>
        <w:jc w:val="both"/>
        <w:rPr>
          <w:rFonts w:eastAsia="Arial"/>
          <w:sz w:val="22"/>
          <w:szCs w:val="22"/>
          <w:lang w:val="hu-HU"/>
        </w:rPr>
      </w:pPr>
    </w:p>
    <w:p w14:paraId="2550D400"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a jogainak megsértése esetén az Adatkezelővel szemben bírósághoz fordulhat. A bíróság az ügyben soron kívül jár el. Azt, hogy az adatkezelés a jogszabályban foglaltaknak megfelel, az Budapesti Erőmű Zártkörűen Működő Részvénytársaság köteles bizonyítani. A per elbírálása a törvényszék, a fővárosban a Fővárosi Törvényszék hatáskörébe tartozik. A per az Érintett lakóhelye vagy tartózkodási helye szerinti törvényszék előtt is megindítható.</w:t>
      </w:r>
    </w:p>
    <w:p w14:paraId="28E1CCAF" w14:textId="77777777" w:rsidR="001E4CAE" w:rsidRPr="00053AD2" w:rsidRDefault="001E4CAE" w:rsidP="00053AD2">
      <w:pPr>
        <w:ind w:left="150" w:right="674"/>
        <w:jc w:val="both"/>
        <w:rPr>
          <w:rFonts w:eastAsia="Arial"/>
          <w:sz w:val="22"/>
          <w:szCs w:val="22"/>
          <w:lang w:val="hu-HU"/>
        </w:rPr>
      </w:pPr>
    </w:p>
    <w:p w14:paraId="79761064" w14:textId="77777777" w:rsidR="001E4CAE" w:rsidRPr="00053AD2" w:rsidRDefault="001E4CAE" w:rsidP="00053AD2">
      <w:pPr>
        <w:ind w:left="150" w:right="674"/>
        <w:jc w:val="both"/>
        <w:rPr>
          <w:rFonts w:eastAsia="Arial"/>
          <w:sz w:val="22"/>
          <w:szCs w:val="22"/>
          <w:lang w:val="hu-HU"/>
        </w:rPr>
      </w:pPr>
      <w:r w:rsidRPr="00053AD2">
        <w:rPr>
          <w:rFonts w:eastAsia="Arial"/>
          <w:sz w:val="22"/>
          <w:szCs w:val="22"/>
          <w:lang w:val="hu-HU"/>
        </w:rPr>
        <w:t>Az Budapesti Erőmű Zártkörűen Működő Részvénytársaság az Érintett adatainak jogellenes kezelésével, vagy az adatbiztonság követelményeinek megszegésével másnak okozott kárt köteles megtéríteni. Az Budapesti Erőmű Zártkörűen Működő Részvénytársaság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415FBCB9" w14:textId="77777777" w:rsidR="001E4CAE" w:rsidRPr="00053AD2" w:rsidRDefault="001E4CAE" w:rsidP="00053AD2">
      <w:pPr>
        <w:ind w:left="150" w:right="674"/>
        <w:jc w:val="both"/>
        <w:rPr>
          <w:rFonts w:eastAsia="Arial"/>
          <w:sz w:val="22"/>
          <w:szCs w:val="22"/>
          <w:lang w:val="hu-HU"/>
        </w:rPr>
      </w:pPr>
    </w:p>
    <w:p w14:paraId="10D7CA5E" w14:textId="77777777" w:rsidR="007E7DDC" w:rsidRPr="00053AD2" w:rsidRDefault="001E4CAE" w:rsidP="00053AD2">
      <w:pPr>
        <w:ind w:left="150" w:right="674"/>
        <w:jc w:val="both"/>
        <w:rPr>
          <w:rFonts w:eastAsia="Arial"/>
          <w:sz w:val="22"/>
          <w:szCs w:val="22"/>
          <w:lang w:val="hu-HU"/>
        </w:rPr>
      </w:pPr>
      <w:r w:rsidRPr="00053AD2">
        <w:rPr>
          <w:rFonts w:eastAsia="Arial"/>
          <w:sz w:val="22"/>
          <w:szCs w:val="22"/>
          <w:lang w:val="hu-HU"/>
        </w:rPr>
        <w:t>Az Érintett a személyes adatai kezelésével kapcsolatos panasz esetén a Nemzeti Adatvédelmi és Információszabadság Hatósághoz is fordulhat (dr. Péterfalvi Attila a Nemzeti Adatvédelmi és Információszabadság Hatóság elnöke, postai cím: 1530 Budapest, Pf.: 5., cím: 1125 Budapest, Szilágyi Erzsébet fasor 22/c, Telefon: +36 (1) 391-1400; Fax: +36 (1) 391-1410; E-mail: ugyfelszolgalat@naih.hu; honlap: www.naih.hu).</w:t>
      </w:r>
    </w:p>
    <w:sectPr w:rsidR="007E7DDC" w:rsidRPr="00053AD2">
      <w:headerReference w:type="default" r:id="rId9"/>
      <w:footerReference w:type="default" r:id="rId10"/>
      <w:pgSz w:w="11920" w:h="16840"/>
      <w:pgMar w:top="1700" w:right="0" w:bottom="280" w:left="1040" w:header="0" w:footer="8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B9EA" w14:textId="77777777" w:rsidR="00A137C5" w:rsidRDefault="00A137C5" w:rsidP="000917C3">
      <w:r>
        <w:separator/>
      </w:r>
    </w:p>
  </w:endnote>
  <w:endnote w:type="continuationSeparator" w:id="0">
    <w:p w14:paraId="08F0D16F" w14:textId="77777777" w:rsidR="00A137C5" w:rsidRDefault="00A137C5" w:rsidP="0009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6ED6" w14:textId="77777777" w:rsidR="0051527F" w:rsidRDefault="00A137C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EC87" w14:textId="77777777" w:rsidR="00A137C5" w:rsidRDefault="00A137C5" w:rsidP="000917C3">
      <w:r>
        <w:separator/>
      </w:r>
    </w:p>
  </w:footnote>
  <w:footnote w:type="continuationSeparator" w:id="0">
    <w:p w14:paraId="1FBCEDDF" w14:textId="77777777" w:rsidR="00A137C5" w:rsidRDefault="00A137C5" w:rsidP="0009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4F4" w14:textId="77777777" w:rsidR="0051527F" w:rsidRDefault="00A137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002"/>
    <w:multiLevelType w:val="hybridMultilevel"/>
    <w:tmpl w:val="130CFEE2"/>
    <w:lvl w:ilvl="0" w:tplc="31C00FB6">
      <w:start w:val="1"/>
      <w:numFmt w:val="lowerLetter"/>
      <w:lvlText w:val="%1)"/>
      <w:lvlJc w:val="left"/>
      <w:pPr>
        <w:ind w:left="705" w:hanging="555"/>
      </w:pPr>
      <w:rPr>
        <w:rFonts w:hint="default"/>
      </w:rPr>
    </w:lvl>
    <w:lvl w:ilvl="1" w:tplc="040E0019" w:tentative="1">
      <w:start w:val="1"/>
      <w:numFmt w:val="lowerLetter"/>
      <w:lvlText w:val="%2."/>
      <w:lvlJc w:val="left"/>
      <w:pPr>
        <w:ind w:left="1230" w:hanging="360"/>
      </w:pPr>
    </w:lvl>
    <w:lvl w:ilvl="2" w:tplc="040E001B" w:tentative="1">
      <w:start w:val="1"/>
      <w:numFmt w:val="lowerRoman"/>
      <w:lvlText w:val="%3."/>
      <w:lvlJc w:val="right"/>
      <w:pPr>
        <w:ind w:left="1950" w:hanging="180"/>
      </w:pPr>
    </w:lvl>
    <w:lvl w:ilvl="3" w:tplc="040E000F" w:tentative="1">
      <w:start w:val="1"/>
      <w:numFmt w:val="decimal"/>
      <w:lvlText w:val="%4."/>
      <w:lvlJc w:val="left"/>
      <w:pPr>
        <w:ind w:left="2670" w:hanging="360"/>
      </w:pPr>
    </w:lvl>
    <w:lvl w:ilvl="4" w:tplc="040E0019" w:tentative="1">
      <w:start w:val="1"/>
      <w:numFmt w:val="lowerLetter"/>
      <w:lvlText w:val="%5."/>
      <w:lvlJc w:val="left"/>
      <w:pPr>
        <w:ind w:left="3390" w:hanging="360"/>
      </w:pPr>
    </w:lvl>
    <w:lvl w:ilvl="5" w:tplc="040E001B" w:tentative="1">
      <w:start w:val="1"/>
      <w:numFmt w:val="lowerRoman"/>
      <w:lvlText w:val="%6."/>
      <w:lvlJc w:val="right"/>
      <w:pPr>
        <w:ind w:left="4110" w:hanging="180"/>
      </w:pPr>
    </w:lvl>
    <w:lvl w:ilvl="6" w:tplc="040E000F" w:tentative="1">
      <w:start w:val="1"/>
      <w:numFmt w:val="decimal"/>
      <w:lvlText w:val="%7."/>
      <w:lvlJc w:val="left"/>
      <w:pPr>
        <w:ind w:left="4830" w:hanging="360"/>
      </w:pPr>
    </w:lvl>
    <w:lvl w:ilvl="7" w:tplc="040E0019" w:tentative="1">
      <w:start w:val="1"/>
      <w:numFmt w:val="lowerLetter"/>
      <w:lvlText w:val="%8."/>
      <w:lvlJc w:val="left"/>
      <w:pPr>
        <w:ind w:left="5550" w:hanging="360"/>
      </w:pPr>
    </w:lvl>
    <w:lvl w:ilvl="8" w:tplc="040E001B" w:tentative="1">
      <w:start w:val="1"/>
      <w:numFmt w:val="lowerRoman"/>
      <w:lvlText w:val="%9."/>
      <w:lvlJc w:val="right"/>
      <w:pPr>
        <w:ind w:left="6270" w:hanging="180"/>
      </w:pPr>
    </w:lvl>
  </w:abstractNum>
  <w:abstractNum w:abstractNumId="1" w15:restartNumberingAfterBreak="0">
    <w:nsid w:val="09B768E7"/>
    <w:multiLevelType w:val="hybridMultilevel"/>
    <w:tmpl w:val="6CF45406"/>
    <w:lvl w:ilvl="0" w:tplc="88A83122">
      <w:start w:val="1"/>
      <w:numFmt w:val="lowerLetter"/>
      <w:lvlText w:val="%1)"/>
      <w:lvlJc w:val="left"/>
      <w:pPr>
        <w:ind w:left="705" w:hanging="555"/>
      </w:pPr>
      <w:rPr>
        <w:rFonts w:hint="default"/>
      </w:rPr>
    </w:lvl>
    <w:lvl w:ilvl="1" w:tplc="040E0019" w:tentative="1">
      <w:start w:val="1"/>
      <w:numFmt w:val="lowerLetter"/>
      <w:lvlText w:val="%2."/>
      <w:lvlJc w:val="left"/>
      <w:pPr>
        <w:ind w:left="1230" w:hanging="360"/>
      </w:pPr>
    </w:lvl>
    <w:lvl w:ilvl="2" w:tplc="040E001B" w:tentative="1">
      <w:start w:val="1"/>
      <w:numFmt w:val="lowerRoman"/>
      <w:lvlText w:val="%3."/>
      <w:lvlJc w:val="right"/>
      <w:pPr>
        <w:ind w:left="1950" w:hanging="180"/>
      </w:pPr>
    </w:lvl>
    <w:lvl w:ilvl="3" w:tplc="040E000F" w:tentative="1">
      <w:start w:val="1"/>
      <w:numFmt w:val="decimal"/>
      <w:lvlText w:val="%4."/>
      <w:lvlJc w:val="left"/>
      <w:pPr>
        <w:ind w:left="2670" w:hanging="360"/>
      </w:pPr>
    </w:lvl>
    <w:lvl w:ilvl="4" w:tplc="040E0019" w:tentative="1">
      <w:start w:val="1"/>
      <w:numFmt w:val="lowerLetter"/>
      <w:lvlText w:val="%5."/>
      <w:lvlJc w:val="left"/>
      <w:pPr>
        <w:ind w:left="3390" w:hanging="360"/>
      </w:pPr>
    </w:lvl>
    <w:lvl w:ilvl="5" w:tplc="040E001B" w:tentative="1">
      <w:start w:val="1"/>
      <w:numFmt w:val="lowerRoman"/>
      <w:lvlText w:val="%6."/>
      <w:lvlJc w:val="right"/>
      <w:pPr>
        <w:ind w:left="4110" w:hanging="180"/>
      </w:pPr>
    </w:lvl>
    <w:lvl w:ilvl="6" w:tplc="040E000F" w:tentative="1">
      <w:start w:val="1"/>
      <w:numFmt w:val="decimal"/>
      <w:lvlText w:val="%7."/>
      <w:lvlJc w:val="left"/>
      <w:pPr>
        <w:ind w:left="4830" w:hanging="360"/>
      </w:pPr>
    </w:lvl>
    <w:lvl w:ilvl="7" w:tplc="040E0019" w:tentative="1">
      <w:start w:val="1"/>
      <w:numFmt w:val="lowerLetter"/>
      <w:lvlText w:val="%8."/>
      <w:lvlJc w:val="left"/>
      <w:pPr>
        <w:ind w:left="5550" w:hanging="360"/>
      </w:pPr>
    </w:lvl>
    <w:lvl w:ilvl="8" w:tplc="040E001B" w:tentative="1">
      <w:start w:val="1"/>
      <w:numFmt w:val="lowerRoman"/>
      <w:lvlText w:val="%9."/>
      <w:lvlJc w:val="right"/>
      <w:pPr>
        <w:ind w:left="6270" w:hanging="180"/>
      </w:pPr>
    </w:lvl>
  </w:abstractNum>
  <w:abstractNum w:abstractNumId="2" w15:restartNumberingAfterBreak="0">
    <w:nsid w:val="0A9D616C"/>
    <w:multiLevelType w:val="hybridMultilevel"/>
    <w:tmpl w:val="5F00E3EE"/>
    <w:lvl w:ilvl="0" w:tplc="F702CF9E">
      <w:start w:val="1"/>
      <w:numFmt w:val="lowerLetter"/>
      <w:lvlText w:val="%1)"/>
      <w:lvlJc w:val="left"/>
      <w:pPr>
        <w:ind w:left="510" w:hanging="360"/>
      </w:pPr>
      <w:rPr>
        <w:rFonts w:hint="default"/>
      </w:rPr>
    </w:lvl>
    <w:lvl w:ilvl="1" w:tplc="040E0019" w:tentative="1">
      <w:start w:val="1"/>
      <w:numFmt w:val="lowerLetter"/>
      <w:lvlText w:val="%2."/>
      <w:lvlJc w:val="left"/>
      <w:pPr>
        <w:ind w:left="1230" w:hanging="360"/>
      </w:pPr>
    </w:lvl>
    <w:lvl w:ilvl="2" w:tplc="040E001B" w:tentative="1">
      <w:start w:val="1"/>
      <w:numFmt w:val="lowerRoman"/>
      <w:lvlText w:val="%3."/>
      <w:lvlJc w:val="right"/>
      <w:pPr>
        <w:ind w:left="1950" w:hanging="180"/>
      </w:pPr>
    </w:lvl>
    <w:lvl w:ilvl="3" w:tplc="040E000F" w:tentative="1">
      <w:start w:val="1"/>
      <w:numFmt w:val="decimal"/>
      <w:lvlText w:val="%4."/>
      <w:lvlJc w:val="left"/>
      <w:pPr>
        <w:ind w:left="2670" w:hanging="360"/>
      </w:pPr>
    </w:lvl>
    <w:lvl w:ilvl="4" w:tplc="040E0019" w:tentative="1">
      <w:start w:val="1"/>
      <w:numFmt w:val="lowerLetter"/>
      <w:lvlText w:val="%5."/>
      <w:lvlJc w:val="left"/>
      <w:pPr>
        <w:ind w:left="3390" w:hanging="360"/>
      </w:pPr>
    </w:lvl>
    <w:lvl w:ilvl="5" w:tplc="040E001B" w:tentative="1">
      <w:start w:val="1"/>
      <w:numFmt w:val="lowerRoman"/>
      <w:lvlText w:val="%6."/>
      <w:lvlJc w:val="right"/>
      <w:pPr>
        <w:ind w:left="4110" w:hanging="180"/>
      </w:pPr>
    </w:lvl>
    <w:lvl w:ilvl="6" w:tplc="040E000F" w:tentative="1">
      <w:start w:val="1"/>
      <w:numFmt w:val="decimal"/>
      <w:lvlText w:val="%7."/>
      <w:lvlJc w:val="left"/>
      <w:pPr>
        <w:ind w:left="4830" w:hanging="360"/>
      </w:pPr>
    </w:lvl>
    <w:lvl w:ilvl="7" w:tplc="040E0019" w:tentative="1">
      <w:start w:val="1"/>
      <w:numFmt w:val="lowerLetter"/>
      <w:lvlText w:val="%8."/>
      <w:lvlJc w:val="left"/>
      <w:pPr>
        <w:ind w:left="5550" w:hanging="360"/>
      </w:pPr>
    </w:lvl>
    <w:lvl w:ilvl="8" w:tplc="040E001B" w:tentative="1">
      <w:start w:val="1"/>
      <w:numFmt w:val="lowerRoman"/>
      <w:lvlText w:val="%9."/>
      <w:lvlJc w:val="right"/>
      <w:pPr>
        <w:ind w:left="6270" w:hanging="180"/>
      </w:pPr>
    </w:lvl>
  </w:abstractNum>
  <w:abstractNum w:abstractNumId="3" w15:restartNumberingAfterBreak="0">
    <w:nsid w:val="233A1824"/>
    <w:multiLevelType w:val="hybridMultilevel"/>
    <w:tmpl w:val="2326C80A"/>
    <w:lvl w:ilvl="0" w:tplc="AB4AB8EA">
      <w:start w:val="1"/>
      <w:numFmt w:val="lowerLetter"/>
      <w:lvlText w:val="%1)"/>
      <w:lvlJc w:val="left"/>
      <w:pPr>
        <w:ind w:left="870" w:hanging="360"/>
      </w:pPr>
      <w:rPr>
        <w:rFonts w:ascii="Times New Roman" w:hAnsi="Times New Roman" w:cs="Times New Roman" w:hint="default"/>
      </w:r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4" w15:restartNumberingAfterBreak="0">
    <w:nsid w:val="2D246C16"/>
    <w:multiLevelType w:val="hybridMultilevel"/>
    <w:tmpl w:val="02609DCE"/>
    <w:lvl w:ilvl="0" w:tplc="14C08E1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FD972B0"/>
    <w:multiLevelType w:val="hybridMultilevel"/>
    <w:tmpl w:val="CA26AFBE"/>
    <w:lvl w:ilvl="0" w:tplc="92ECDCD6">
      <w:start w:val="1"/>
      <w:numFmt w:val="lowerLetter"/>
      <w:lvlText w:val="%1)"/>
      <w:lvlJc w:val="left"/>
      <w:pPr>
        <w:ind w:left="870" w:hanging="360"/>
      </w:pPr>
      <w:rPr>
        <w:rFonts w:ascii="Times New Roman" w:hAnsi="Times New Roman" w:cs="Times New Roman" w:hint="default"/>
      </w:r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5EBD"/>
    <w:rsid w:val="000207ED"/>
    <w:rsid w:val="0004689E"/>
    <w:rsid w:val="00053AD2"/>
    <w:rsid w:val="000917C3"/>
    <w:rsid w:val="000B1FC4"/>
    <w:rsid w:val="00103D10"/>
    <w:rsid w:val="00193238"/>
    <w:rsid w:val="00196972"/>
    <w:rsid w:val="001E4CAE"/>
    <w:rsid w:val="001F2C00"/>
    <w:rsid w:val="00200ECD"/>
    <w:rsid w:val="00217464"/>
    <w:rsid w:val="0032631B"/>
    <w:rsid w:val="003D10AC"/>
    <w:rsid w:val="003D5170"/>
    <w:rsid w:val="003F517E"/>
    <w:rsid w:val="005566BF"/>
    <w:rsid w:val="00684A82"/>
    <w:rsid w:val="00711F3D"/>
    <w:rsid w:val="00740E75"/>
    <w:rsid w:val="007E7DDC"/>
    <w:rsid w:val="00811816"/>
    <w:rsid w:val="0085661C"/>
    <w:rsid w:val="008569DA"/>
    <w:rsid w:val="0088635C"/>
    <w:rsid w:val="008C190A"/>
    <w:rsid w:val="009105D5"/>
    <w:rsid w:val="00937717"/>
    <w:rsid w:val="009616C1"/>
    <w:rsid w:val="00997694"/>
    <w:rsid w:val="00A137C5"/>
    <w:rsid w:val="00A60018"/>
    <w:rsid w:val="00AB65B2"/>
    <w:rsid w:val="00B95309"/>
    <w:rsid w:val="00BA602E"/>
    <w:rsid w:val="00C50628"/>
    <w:rsid w:val="00C72A41"/>
    <w:rsid w:val="00C808B2"/>
    <w:rsid w:val="00C92764"/>
    <w:rsid w:val="00D55BD1"/>
    <w:rsid w:val="00DD2314"/>
    <w:rsid w:val="00E87A34"/>
    <w:rsid w:val="00ED6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15A8"/>
  <w15:docId w15:val="{67C79160-E3C7-4AC5-ADE9-8098F2A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17C3"/>
    <w:pPr>
      <w:spacing w:after="0" w:line="240" w:lineRule="auto"/>
    </w:pPr>
    <w:rPr>
      <w:rFonts w:ascii="Times New Roman" w:eastAsia="Times New Roman" w:hAnsi="Times New Roman" w:cs="Times New Roman"/>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917C3"/>
    <w:pPr>
      <w:tabs>
        <w:tab w:val="center" w:pos="4536"/>
        <w:tab w:val="right" w:pos="9072"/>
      </w:tabs>
    </w:pPr>
  </w:style>
  <w:style w:type="character" w:customStyle="1" w:styleId="lfejChar">
    <w:name w:val="Élőfej Char"/>
    <w:basedOn w:val="Bekezdsalapbettpusa"/>
    <w:link w:val="lfej"/>
    <w:uiPriority w:val="99"/>
    <w:rsid w:val="000917C3"/>
    <w:rPr>
      <w:rFonts w:ascii="Times New Roman" w:eastAsia="Times New Roman" w:hAnsi="Times New Roman" w:cs="Times New Roman"/>
      <w:sz w:val="20"/>
      <w:szCs w:val="20"/>
      <w:lang w:val="en-US"/>
    </w:rPr>
  </w:style>
  <w:style w:type="paragraph" w:styleId="llb">
    <w:name w:val="footer"/>
    <w:basedOn w:val="Norml"/>
    <w:link w:val="llbChar"/>
    <w:uiPriority w:val="99"/>
    <w:unhideWhenUsed/>
    <w:rsid w:val="000917C3"/>
    <w:pPr>
      <w:tabs>
        <w:tab w:val="center" w:pos="4536"/>
        <w:tab w:val="right" w:pos="9072"/>
      </w:tabs>
    </w:pPr>
  </w:style>
  <w:style w:type="character" w:customStyle="1" w:styleId="llbChar">
    <w:name w:val="Élőláb Char"/>
    <w:basedOn w:val="Bekezdsalapbettpusa"/>
    <w:link w:val="llb"/>
    <w:uiPriority w:val="99"/>
    <w:rsid w:val="000917C3"/>
    <w:rPr>
      <w:rFonts w:ascii="Times New Roman" w:eastAsia="Times New Roman" w:hAnsi="Times New Roman" w:cs="Times New Roman"/>
      <w:sz w:val="20"/>
      <w:szCs w:val="20"/>
      <w:lang w:val="en-US"/>
    </w:rPr>
  </w:style>
  <w:style w:type="character" w:styleId="Jegyzethivatkozs">
    <w:name w:val="annotation reference"/>
    <w:basedOn w:val="Bekezdsalapbettpusa"/>
    <w:uiPriority w:val="99"/>
    <w:semiHidden/>
    <w:unhideWhenUsed/>
    <w:rsid w:val="000207ED"/>
    <w:rPr>
      <w:sz w:val="16"/>
      <w:szCs w:val="16"/>
    </w:rPr>
  </w:style>
  <w:style w:type="paragraph" w:styleId="Jegyzetszveg">
    <w:name w:val="annotation text"/>
    <w:basedOn w:val="Norml"/>
    <w:link w:val="JegyzetszvegChar"/>
    <w:uiPriority w:val="99"/>
    <w:semiHidden/>
    <w:unhideWhenUsed/>
    <w:rsid w:val="000207ED"/>
  </w:style>
  <w:style w:type="character" w:customStyle="1" w:styleId="JegyzetszvegChar">
    <w:name w:val="Jegyzetszöveg Char"/>
    <w:basedOn w:val="Bekezdsalapbettpusa"/>
    <w:link w:val="Jegyzetszveg"/>
    <w:uiPriority w:val="99"/>
    <w:semiHidden/>
    <w:rsid w:val="000207ED"/>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207ED"/>
    <w:rPr>
      <w:b/>
      <w:bCs/>
    </w:rPr>
  </w:style>
  <w:style w:type="character" w:customStyle="1" w:styleId="MegjegyzstrgyaChar">
    <w:name w:val="Megjegyzés tárgya Char"/>
    <w:basedOn w:val="JegyzetszvegChar"/>
    <w:link w:val="Megjegyzstrgya"/>
    <w:uiPriority w:val="99"/>
    <w:semiHidden/>
    <w:rsid w:val="000207ED"/>
    <w:rPr>
      <w:rFonts w:ascii="Times New Roman" w:eastAsia="Times New Roman" w:hAnsi="Times New Roman" w:cs="Times New Roman"/>
      <w:b/>
      <w:bCs/>
      <w:sz w:val="20"/>
      <w:szCs w:val="20"/>
      <w:lang w:val="en-US"/>
    </w:rPr>
  </w:style>
  <w:style w:type="paragraph" w:styleId="Vltozat">
    <w:name w:val="Revision"/>
    <w:hidden/>
    <w:uiPriority w:val="99"/>
    <w:semiHidden/>
    <w:rsid w:val="000207ED"/>
    <w:pPr>
      <w:spacing w:after="0" w:line="240" w:lineRule="auto"/>
    </w:pPr>
    <w:rPr>
      <w:rFonts w:ascii="Times New Roman" w:eastAsia="Times New Roman" w:hAnsi="Times New Roman" w:cs="Times New Roman"/>
      <w:sz w:val="20"/>
      <w:szCs w:val="20"/>
      <w:lang w:val="en-US"/>
    </w:rPr>
  </w:style>
  <w:style w:type="paragraph" w:styleId="Buborkszveg">
    <w:name w:val="Balloon Text"/>
    <w:basedOn w:val="Norml"/>
    <w:link w:val="BuborkszvegChar"/>
    <w:uiPriority w:val="99"/>
    <w:semiHidden/>
    <w:unhideWhenUsed/>
    <w:rsid w:val="000207ED"/>
    <w:rPr>
      <w:rFonts w:ascii="Tahoma" w:hAnsi="Tahoma" w:cs="Tahoma"/>
      <w:sz w:val="16"/>
      <w:szCs w:val="16"/>
    </w:rPr>
  </w:style>
  <w:style w:type="character" w:customStyle="1" w:styleId="BuborkszvegChar">
    <w:name w:val="Buborékszöveg Char"/>
    <w:basedOn w:val="Bekezdsalapbettpusa"/>
    <w:link w:val="Buborkszveg"/>
    <w:uiPriority w:val="99"/>
    <w:semiHidden/>
    <w:rsid w:val="000207ED"/>
    <w:rPr>
      <w:rFonts w:ascii="Tahoma" w:eastAsia="Times New Roman" w:hAnsi="Tahoma" w:cs="Tahoma"/>
      <w:sz w:val="16"/>
      <w:szCs w:val="16"/>
      <w:lang w:val="en-US"/>
    </w:rPr>
  </w:style>
  <w:style w:type="paragraph" w:styleId="Listaszerbekezds">
    <w:name w:val="List Paragraph"/>
    <w:basedOn w:val="Norml"/>
    <w:uiPriority w:val="34"/>
    <w:qFormat/>
    <w:rsid w:val="000207ED"/>
    <w:pPr>
      <w:spacing w:after="200" w:line="276" w:lineRule="auto"/>
      <w:ind w:left="720"/>
      <w:contextualSpacing/>
    </w:pPr>
    <w:rPr>
      <w:rFonts w:asciiTheme="minorHAnsi" w:eastAsiaTheme="minorHAnsi" w:hAnsiTheme="minorHAnsi" w:cstheme="minorBidi"/>
      <w:sz w:val="22"/>
      <w:szCs w:val="22"/>
      <w:lang w:val="hu-HU"/>
    </w:rPr>
  </w:style>
  <w:style w:type="character" w:styleId="Hiperhivatkozs">
    <w:name w:val="Hyperlink"/>
    <w:basedOn w:val="Bekezdsalapbettpusa"/>
    <w:uiPriority w:val="99"/>
    <w:semiHidden/>
    <w:unhideWhenUsed/>
    <w:rsid w:val="00961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6-1-577-84-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0854-57FD-412E-BD14-11770BFE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1602</Words>
  <Characters>11055</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Detrekői</dc:creator>
  <cp:lastModifiedBy>Réka Dr. Szabó</cp:lastModifiedBy>
  <cp:revision>23</cp:revision>
  <dcterms:created xsi:type="dcterms:W3CDTF">2018-06-07T13:06:00Z</dcterms:created>
  <dcterms:modified xsi:type="dcterms:W3CDTF">2018-06-07T13:39:00Z</dcterms:modified>
</cp:coreProperties>
</file>